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267" w:rsidRPr="00955D28" w:rsidRDefault="00187C6A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7D25" w:rsidRPr="00955D28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0A4267" w:rsidRPr="00955D28" w:rsidRDefault="00D37D25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8">
        <w:rPr>
          <w:rFonts w:ascii="Times New Roman" w:hAnsi="Times New Roman" w:cs="Times New Roman"/>
          <w:b/>
          <w:sz w:val="26"/>
          <w:szCs w:val="26"/>
        </w:rPr>
        <w:t>о</w:t>
      </w:r>
      <w:r w:rsidR="000A4267" w:rsidRPr="00955D28">
        <w:rPr>
          <w:rFonts w:ascii="Times New Roman" w:hAnsi="Times New Roman" w:cs="Times New Roman"/>
          <w:b/>
          <w:sz w:val="26"/>
          <w:szCs w:val="26"/>
        </w:rPr>
        <w:t xml:space="preserve">б исполнении бюджета </w:t>
      </w:r>
    </w:p>
    <w:p w:rsidR="000A4267" w:rsidRPr="00955D28" w:rsidRDefault="000A4267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8">
        <w:rPr>
          <w:rFonts w:ascii="Times New Roman" w:hAnsi="Times New Roman" w:cs="Times New Roman"/>
          <w:b/>
          <w:sz w:val="26"/>
          <w:szCs w:val="26"/>
        </w:rPr>
        <w:t>муниципального образования «</w:t>
      </w:r>
      <w:proofErr w:type="spellStart"/>
      <w:r w:rsidRPr="00955D28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955D28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0A4267" w:rsidRPr="00955D28" w:rsidRDefault="000A4267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8">
        <w:rPr>
          <w:rFonts w:ascii="Times New Roman" w:hAnsi="Times New Roman" w:cs="Times New Roman"/>
          <w:b/>
          <w:sz w:val="26"/>
          <w:szCs w:val="26"/>
        </w:rPr>
        <w:t>за   первое полугодие 20</w:t>
      </w:r>
      <w:r w:rsidR="005072D3" w:rsidRPr="00955D28">
        <w:rPr>
          <w:rFonts w:ascii="Times New Roman" w:hAnsi="Times New Roman" w:cs="Times New Roman"/>
          <w:b/>
          <w:sz w:val="26"/>
          <w:szCs w:val="26"/>
        </w:rPr>
        <w:t>1</w:t>
      </w:r>
      <w:r w:rsidR="00955D28" w:rsidRPr="00955D28">
        <w:rPr>
          <w:rFonts w:ascii="Times New Roman" w:hAnsi="Times New Roman" w:cs="Times New Roman"/>
          <w:b/>
          <w:sz w:val="26"/>
          <w:szCs w:val="26"/>
        </w:rPr>
        <w:t>7</w:t>
      </w:r>
      <w:r w:rsidRPr="00955D28">
        <w:rPr>
          <w:rFonts w:ascii="Times New Roman" w:hAnsi="Times New Roman" w:cs="Times New Roman"/>
          <w:b/>
          <w:sz w:val="26"/>
          <w:szCs w:val="26"/>
        </w:rPr>
        <w:t xml:space="preserve"> года»</w:t>
      </w:r>
    </w:p>
    <w:p w:rsidR="000A4267" w:rsidRPr="00955D28" w:rsidRDefault="000A4267" w:rsidP="00E35BA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5D28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F23C7F" w:rsidRPr="00955D28">
        <w:rPr>
          <w:rFonts w:ascii="Times New Roman" w:hAnsi="Times New Roman" w:cs="Times New Roman"/>
          <w:sz w:val="26"/>
          <w:szCs w:val="26"/>
        </w:rPr>
        <w:t xml:space="preserve"> </w:t>
      </w:r>
      <w:r w:rsidR="0056349A">
        <w:rPr>
          <w:rFonts w:ascii="Times New Roman" w:hAnsi="Times New Roman" w:cs="Times New Roman"/>
          <w:sz w:val="26"/>
          <w:szCs w:val="26"/>
        </w:rPr>
        <w:t>9</w:t>
      </w:r>
      <w:r w:rsidR="00F23C7F" w:rsidRPr="00955D28">
        <w:rPr>
          <w:rFonts w:ascii="Times New Roman" w:hAnsi="Times New Roman" w:cs="Times New Roman"/>
          <w:sz w:val="26"/>
          <w:szCs w:val="26"/>
        </w:rPr>
        <w:t xml:space="preserve"> </w:t>
      </w:r>
      <w:r w:rsidRPr="00955D28">
        <w:rPr>
          <w:rFonts w:ascii="Times New Roman" w:hAnsi="Times New Roman" w:cs="Times New Roman"/>
          <w:sz w:val="26"/>
          <w:szCs w:val="26"/>
        </w:rPr>
        <w:t>августа 201</w:t>
      </w:r>
      <w:r w:rsidR="00955D28" w:rsidRPr="00955D28">
        <w:rPr>
          <w:rFonts w:ascii="Times New Roman" w:hAnsi="Times New Roman" w:cs="Times New Roman"/>
          <w:sz w:val="26"/>
          <w:szCs w:val="26"/>
        </w:rPr>
        <w:t>7</w:t>
      </w:r>
      <w:r w:rsidRPr="00955D28">
        <w:rPr>
          <w:rFonts w:ascii="Times New Roman" w:hAnsi="Times New Roman" w:cs="Times New Roman"/>
          <w:sz w:val="26"/>
          <w:szCs w:val="26"/>
        </w:rPr>
        <w:t>)</w:t>
      </w:r>
    </w:p>
    <w:p w:rsidR="000A4267" w:rsidRPr="0007038D" w:rsidRDefault="00DC245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Вашему вниманию представляется информация об исполнении бюджета муниципального образования «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район» за первое полугодие 201</w:t>
      </w:r>
      <w:r w:rsidR="00955D28" w:rsidRPr="0007038D">
        <w:rPr>
          <w:rFonts w:ascii="Times New Roman" w:hAnsi="Times New Roman" w:cs="Times New Roman"/>
          <w:sz w:val="26"/>
          <w:szCs w:val="26"/>
        </w:rPr>
        <w:t>7</w:t>
      </w:r>
      <w:r w:rsidRPr="0007038D">
        <w:rPr>
          <w:rFonts w:ascii="Times New Roman" w:hAnsi="Times New Roman" w:cs="Times New Roman"/>
          <w:sz w:val="26"/>
          <w:szCs w:val="26"/>
        </w:rPr>
        <w:t xml:space="preserve"> года. Отчет об исполнении бюджета утвержден постановлением Администрации муниципального об</w:t>
      </w:r>
      <w:r w:rsidR="006C1AE9" w:rsidRPr="0007038D">
        <w:rPr>
          <w:rFonts w:ascii="Times New Roman" w:hAnsi="Times New Roman" w:cs="Times New Roman"/>
          <w:sz w:val="26"/>
          <w:szCs w:val="26"/>
        </w:rPr>
        <w:t>разования «</w:t>
      </w:r>
      <w:proofErr w:type="spellStart"/>
      <w:r w:rsidR="006C1AE9"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C1AE9" w:rsidRPr="0007038D">
        <w:rPr>
          <w:rFonts w:ascii="Times New Roman" w:hAnsi="Times New Roman" w:cs="Times New Roman"/>
          <w:sz w:val="26"/>
          <w:szCs w:val="26"/>
        </w:rPr>
        <w:t xml:space="preserve"> район» от 19</w:t>
      </w:r>
      <w:r w:rsidRPr="0007038D">
        <w:rPr>
          <w:rFonts w:ascii="Times New Roman" w:hAnsi="Times New Roman" w:cs="Times New Roman"/>
          <w:sz w:val="26"/>
          <w:szCs w:val="26"/>
        </w:rPr>
        <w:t xml:space="preserve"> июля 201</w:t>
      </w:r>
      <w:r w:rsidR="00955D28" w:rsidRPr="0007038D">
        <w:rPr>
          <w:rFonts w:ascii="Times New Roman" w:hAnsi="Times New Roman" w:cs="Times New Roman"/>
          <w:sz w:val="26"/>
          <w:szCs w:val="26"/>
        </w:rPr>
        <w:t>7</w:t>
      </w:r>
      <w:r w:rsidRPr="0007038D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6C1AE9" w:rsidRPr="0007038D">
        <w:rPr>
          <w:rFonts w:ascii="Times New Roman" w:hAnsi="Times New Roman" w:cs="Times New Roman"/>
          <w:sz w:val="26"/>
          <w:szCs w:val="26"/>
        </w:rPr>
        <w:t>677</w:t>
      </w:r>
      <w:r w:rsidRPr="0007038D">
        <w:rPr>
          <w:rFonts w:ascii="Times New Roman" w:hAnsi="Times New Roman" w:cs="Times New Roman"/>
          <w:sz w:val="26"/>
          <w:szCs w:val="26"/>
        </w:rPr>
        <w:t xml:space="preserve"> и направлен</w:t>
      </w:r>
      <w:r w:rsidR="00E54FF1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Pr="0007038D">
        <w:rPr>
          <w:rFonts w:ascii="Times New Roman" w:hAnsi="Times New Roman" w:cs="Times New Roman"/>
          <w:sz w:val="26"/>
          <w:szCs w:val="26"/>
        </w:rPr>
        <w:t xml:space="preserve"> в установленном порядке в Совет депутатов и контрольно-счетный орган муниципального образования «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0A4267" w:rsidRPr="0007038D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Исполнение бюджета  осуществлялось в соответствии с Бюджетным  кодексом Российской Федерации, решением Совета депутатов муниципального образования «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955D28" w:rsidRPr="0007038D">
        <w:rPr>
          <w:rFonts w:ascii="Times New Roman" w:hAnsi="Times New Roman" w:cs="Times New Roman"/>
          <w:sz w:val="26"/>
          <w:szCs w:val="26"/>
        </w:rPr>
        <w:t>о</w:t>
      </w:r>
      <w:r w:rsidRPr="0007038D">
        <w:rPr>
          <w:rFonts w:ascii="Times New Roman" w:hAnsi="Times New Roman" w:cs="Times New Roman"/>
          <w:sz w:val="26"/>
          <w:szCs w:val="26"/>
        </w:rPr>
        <w:t xml:space="preserve"> бюджете муниципального образования «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район» на 201</w:t>
      </w:r>
      <w:r w:rsidR="00955D28" w:rsidRPr="0007038D">
        <w:rPr>
          <w:rFonts w:ascii="Times New Roman" w:hAnsi="Times New Roman" w:cs="Times New Roman"/>
          <w:sz w:val="26"/>
          <w:szCs w:val="26"/>
        </w:rPr>
        <w:t>7</w:t>
      </w:r>
      <w:r w:rsidRPr="0007038D">
        <w:rPr>
          <w:rFonts w:ascii="Times New Roman" w:hAnsi="Times New Roman" w:cs="Times New Roman"/>
          <w:sz w:val="26"/>
          <w:szCs w:val="26"/>
        </w:rPr>
        <w:t xml:space="preserve"> год с учетом внесенных изменений и сводной бюджетной  росписью.</w:t>
      </w:r>
    </w:p>
    <w:p w:rsidR="000A4267" w:rsidRPr="0007038D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Основные параметры бюджета муниципального образования «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район» по состоянию на 1 июля 201</w:t>
      </w:r>
      <w:r w:rsidR="00955D28" w:rsidRPr="0007038D">
        <w:rPr>
          <w:rFonts w:ascii="Times New Roman" w:hAnsi="Times New Roman" w:cs="Times New Roman"/>
          <w:sz w:val="26"/>
          <w:szCs w:val="26"/>
        </w:rPr>
        <w:t>7</w:t>
      </w:r>
      <w:r w:rsidRPr="0007038D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0A4267" w:rsidRPr="0007038D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- получено доходов в сумме</w:t>
      </w:r>
      <w:r w:rsidR="00407B71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8743E3" w:rsidRPr="0007038D">
        <w:rPr>
          <w:rFonts w:ascii="Times New Roman" w:hAnsi="Times New Roman" w:cs="Times New Roman"/>
          <w:sz w:val="26"/>
          <w:szCs w:val="26"/>
        </w:rPr>
        <w:t xml:space="preserve">366 395,2 </w:t>
      </w:r>
      <w:proofErr w:type="spellStart"/>
      <w:r w:rsidR="00407B71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407B71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07B71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407B71" w:rsidRPr="0007038D">
        <w:rPr>
          <w:rFonts w:ascii="Times New Roman" w:hAnsi="Times New Roman" w:cs="Times New Roman"/>
          <w:sz w:val="26"/>
          <w:szCs w:val="26"/>
        </w:rPr>
        <w:t xml:space="preserve"> (в том числе  </w:t>
      </w:r>
      <w:r w:rsidR="008743E3" w:rsidRPr="0007038D">
        <w:rPr>
          <w:rFonts w:ascii="Times New Roman" w:hAnsi="Times New Roman" w:cs="Times New Roman"/>
          <w:sz w:val="26"/>
          <w:szCs w:val="26"/>
        </w:rPr>
        <w:t xml:space="preserve">налоговые и неналоговые доходы в сумме 91 005,6 </w:t>
      </w:r>
      <w:proofErr w:type="spellStart"/>
      <w:r w:rsidR="008743E3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8743E3" w:rsidRPr="0007038D">
        <w:rPr>
          <w:rFonts w:ascii="Times New Roman" w:hAnsi="Times New Roman" w:cs="Times New Roman"/>
          <w:sz w:val="26"/>
          <w:szCs w:val="26"/>
        </w:rPr>
        <w:t xml:space="preserve">, </w:t>
      </w:r>
      <w:r w:rsidR="00407B71" w:rsidRPr="0007038D">
        <w:rPr>
          <w:rFonts w:ascii="Times New Roman" w:hAnsi="Times New Roman" w:cs="Times New Roman"/>
          <w:sz w:val="26"/>
          <w:szCs w:val="26"/>
        </w:rPr>
        <w:t xml:space="preserve">безвозмездные поступления из </w:t>
      </w:r>
      <w:r w:rsidR="00224FDD" w:rsidRPr="0007038D">
        <w:rPr>
          <w:rFonts w:ascii="Times New Roman" w:hAnsi="Times New Roman" w:cs="Times New Roman"/>
          <w:sz w:val="26"/>
          <w:szCs w:val="26"/>
        </w:rPr>
        <w:t>других бюджетов бюджетной системы Российской Федерации</w:t>
      </w:r>
      <w:r w:rsidR="00407B71" w:rsidRPr="0007038D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8743E3" w:rsidRPr="0007038D">
        <w:rPr>
          <w:rFonts w:ascii="Times New Roman" w:hAnsi="Times New Roman" w:cs="Times New Roman"/>
          <w:sz w:val="26"/>
          <w:szCs w:val="26"/>
        </w:rPr>
        <w:t>275 525,7</w:t>
      </w:r>
      <w:r w:rsidR="00407B71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07B71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407B71" w:rsidRPr="0007038D">
        <w:rPr>
          <w:rFonts w:ascii="Times New Roman" w:hAnsi="Times New Roman" w:cs="Times New Roman"/>
          <w:sz w:val="26"/>
          <w:szCs w:val="26"/>
        </w:rPr>
        <w:t xml:space="preserve"> и </w:t>
      </w:r>
      <w:r w:rsidR="003535A5" w:rsidRPr="0007038D">
        <w:rPr>
          <w:rFonts w:ascii="Times New Roman" w:hAnsi="Times New Roman" w:cs="Times New Roman"/>
          <w:sz w:val="26"/>
          <w:szCs w:val="26"/>
        </w:rPr>
        <w:t>прочие</w:t>
      </w:r>
      <w:r w:rsidR="00407B71" w:rsidRPr="0007038D">
        <w:rPr>
          <w:rFonts w:ascii="Times New Roman" w:hAnsi="Times New Roman" w:cs="Times New Roman"/>
          <w:sz w:val="26"/>
          <w:szCs w:val="26"/>
        </w:rPr>
        <w:t xml:space="preserve"> безвозмездные поступления в сумме </w:t>
      </w:r>
      <w:r w:rsidR="008743E3" w:rsidRPr="0007038D">
        <w:rPr>
          <w:rFonts w:ascii="Times New Roman" w:hAnsi="Times New Roman" w:cs="Times New Roman"/>
          <w:sz w:val="26"/>
          <w:szCs w:val="26"/>
        </w:rPr>
        <w:t xml:space="preserve">211 </w:t>
      </w:r>
      <w:proofErr w:type="spellStart"/>
      <w:r w:rsidR="00407B71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407B71" w:rsidRPr="0007038D">
        <w:rPr>
          <w:rFonts w:ascii="Times New Roman" w:hAnsi="Times New Roman" w:cs="Times New Roman"/>
          <w:sz w:val="26"/>
          <w:szCs w:val="26"/>
        </w:rPr>
        <w:t>);</w:t>
      </w:r>
    </w:p>
    <w:p w:rsidR="00407B71" w:rsidRPr="0007038D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- произведены расходы на общую сумму </w:t>
      </w:r>
      <w:r w:rsidR="001E3ED9" w:rsidRPr="0007038D">
        <w:rPr>
          <w:rFonts w:ascii="Times New Roman" w:hAnsi="Times New Roman" w:cs="Times New Roman"/>
          <w:sz w:val="26"/>
          <w:szCs w:val="26"/>
        </w:rPr>
        <w:t xml:space="preserve">364 026,3 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>;</w:t>
      </w:r>
    </w:p>
    <w:p w:rsidR="00407B71" w:rsidRPr="0007038D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- профицит</w:t>
      </w:r>
      <w:r w:rsidR="00CE3FC5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1E3ED9" w:rsidRPr="0007038D">
        <w:rPr>
          <w:rFonts w:ascii="Times New Roman" w:hAnsi="Times New Roman" w:cs="Times New Roman"/>
          <w:sz w:val="26"/>
          <w:szCs w:val="26"/>
        </w:rPr>
        <w:t>бюджета</w:t>
      </w:r>
      <w:r w:rsidRPr="0007038D">
        <w:rPr>
          <w:rFonts w:ascii="Times New Roman" w:hAnsi="Times New Roman" w:cs="Times New Roman"/>
          <w:sz w:val="26"/>
          <w:szCs w:val="26"/>
        </w:rPr>
        <w:t xml:space="preserve"> составил в сумме </w:t>
      </w:r>
      <w:r w:rsidR="001E3ED9" w:rsidRPr="0007038D">
        <w:rPr>
          <w:rFonts w:ascii="Times New Roman" w:hAnsi="Times New Roman" w:cs="Times New Roman"/>
          <w:sz w:val="26"/>
          <w:szCs w:val="26"/>
        </w:rPr>
        <w:t>2 369,0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>.</w:t>
      </w:r>
    </w:p>
    <w:p w:rsidR="001E3ED9" w:rsidRPr="0007038D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3535A5" w:rsidRPr="0007038D">
        <w:rPr>
          <w:rFonts w:ascii="Times New Roman" w:hAnsi="Times New Roman" w:cs="Times New Roman"/>
          <w:sz w:val="26"/>
          <w:szCs w:val="26"/>
        </w:rPr>
        <w:t xml:space="preserve">исполнения бюджета за </w:t>
      </w:r>
      <w:r w:rsidRPr="0007038D">
        <w:rPr>
          <w:rFonts w:ascii="Times New Roman" w:hAnsi="Times New Roman" w:cs="Times New Roman"/>
          <w:sz w:val="26"/>
          <w:szCs w:val="26"/>
        </w:rPr>
        <w:t>1 полугоди</w:t>
      </w:r>
      <w:r w:rsidR="003535A5" w:rsidRPr="0007038D">
        <w:rPr>
          <w:rFonts w:ascii="Times New Roman" w:hAnsi="Times New Roman" w:cs="Times New Roman"/>
          <w:sz w:val="26"/>
          <w:szCs w:val="26"/>
        </w:rPr>
        <w:t>е</w:t>
      </w:r>
      <w:r w:rsidRPr="0007038D">
        <w:rPr>
          <w:rFonts w:ascii="Times New Roman" w:hAnsi="Times New Roman" w:cs="Times New Roman"/>
          <w:sz w:val="26"/>
          <w:szCs w:val="26"/>
        </w:rPr>
        <w:t xml:space="preserve"> 201</w:t>
      </w:r>
      <w:r w:rsidR="001E3ED9" w:rsidRPr="0007038D">
        <w:rPr>
          <w:rFonts w:ascii="Times New Roman" w:hAnsi="Times New Roman" w:cs="Times New Roman"/>
          <w:sz w:val="26"/>
          <w:szCs w:val="26"/>
        </w:rPr>
        <w:t>7</w:t>
      </w:r>
      <w:r w:rsidRPr="0007038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1E3ED9" w:rsidRPr="0007038D">
        <w:rPr>
          <w:rFonts w:ascii="Times New Roman" w:hAnsi="Times New Roman" w:cs="Times New Roman"/>
          <w:sz w:val="26"/>
          <w:szCs w:val="26"/>
        </w:rPr>
        <w:t xml:space="preserve">общий объем </w:t>
      </w:r>
      <w:r w:rsidRPr="0007038D">
        <w:rPr>
          <w:rFonts w:ascii="Times New Roman" w:hAnsi="Times New Roman" w:cs="Times New Roman"/>
          <w:sz w:val="26"/>
          <w:szCs w:val="26"/>
        </w:rPr>
        <w:t>доход</w:t>
      </w:r>
      <w:r w:rsidR="001E3ED9" w:rsidRPr="0007038D">
        <w:rPr>
          <w:rFonts w:ascii="Times New Roman" w:hAnsi="Times New Roman" w:cs="Times New Roman"/>
          <w:sz w:val="26"/>
          <w:szCs w:val="26"/>
        </w:rPr>
        <w:t>ов</w:t>
      </w:r>
      <w:r w:rsidRPr="0007038D">
        <w:rPr>
          <w:rFonts w:ascii="Times New Roman" w:hAnsi="Times New Roman" w:cs="Times New Roman"/>
          <w:sz w:val="26"/>
          <w:szCs w:val="26"/>
        </w:rPr>
        <w:t xml:space="preserve"> бюджета муниципального образования «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район» исполнен в сумме </w:t>
      </w:r>
      <w:r w:rsidR="001E3ED9" w:rsidRPr="0007038D">
        <w:rPr>
          <w:rFonts w:ascii="Times New Roman" w:hAnsi="Times New Roman" w:cs="Times New Roman"/>
          <w:sz w:val="26"/>
          <w:szCs w:val="26"/>
        </w:rPr>
        <w:t xml:space="preserve">366 395,2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, что составляет </w:t>
      </w:r>
      <w:r w:rsidR="001E3ED9" w:rsidRPr="0007038D">
        <w:rPr>
          <w:rFonts w:ascii="Times New Roman" w:hAnsi="Times New Roman" w:cs="Times New Roman"/>
          <w:sz w:val="26"/>
          <w:szCs w:val="26"/>
        </w:rPr>
        <w:t>51,5</w:t>
      </w:r>
      <w:r w:rsidRPr="0007038D">
        <w:rPr>
          <w:rFonts w:ascii="Times New Roman" w:hAnsi="Times New Roman" w:cs="Times New Roman"/>
          <w:sz w:val="26"/>
          <w:szCs w:val="26"/>
        </w:rPr>
        <w:t xml:space="preserve"> % к годовым бюджетным назначениям</w:t>
      </w:r>
      <w:r w:rsidR="001E3ED9" w:rsidRPr="0007038D">
        <w:rPr>
          <w:rFonts w:ascii="Times New Roman" w:hAnsi="Times New Roman" w:cs="Times New Roman"/>
          <w:sz w:val="26"/>
          <w:szCs w:val="26"/>
        </w:rPr>
        <w:t xml:space="preserve"> (к уровню прошлого года 88,4%)</w:t>
      </w:r>
      <w:r w:rsidRPr="0007038D">
        <w:rPr>
          <w:rFonts w:ascii="Times New Roman" w:hAnsi="Times New Roman" w:cs="Times New Roman"/>
          <w:sz w:val="26"/>
          <w:szCs w:val="26"/>
        </w:rPr>
        <w:t>.</w:t>
      </w:r>
    </w:p>
    <w:p w:rsidR="00290AD2" w:rsidRDefault="00290AD2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90A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75ECA8" wp14:editId="5304F37F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B71" w:rsidRPr="0007038D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1E3ED9">
        <w:rPr>
          <w:rFonts w:ascii="Times New Roman" w:hAnsi="Times New Roman" w:cs="Times New Roman"/>
          <w:sz w:val="28"/>
          <w:szCs w:val="28"/>
        </w:rPr>
        <w:t xml:space="preserve"> </w:t>
      </w:r>
      <w:r w:rsidRPr="0007038D">
        <w:rPr>
          <w:rFonts w:ascii="Times New Roman" w:hAnsi="Times New Roman" w:cs="Times New Roman"/>
          <w:sz w:val="26"/>
          <w:szCs w:val="26"/>
        </w:rPr>
        <w:t>Налоговые и неналоговые доходы поступили в сумме</w:t>
      </w:r>
      <w:r w:rsidR="001E3ED9" w:rsidRPr="0007038D">
        <w:rPr>
          <w:rFonts w:ascii="Times New Roman" w:hAnsi="Times New Roman" w:cs="Times New Roman"/>
          <w:sz w:val="26"/>
          <w:szCs w:val="26"/>
        </w:rPr>
        <w:t xml:space="preserve"> 91 005,6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535A5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3535A5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535A5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3535A5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411C5C" w:rsidRPr="0007038D">
        <w:rPr>
          <w:rFonts w:ascii="Times New Roman" w:hAnsi="Times New Roman" w:cs="Times New Roman"/>
          <w:sz w:val="26"/>
          <w:szCs w:val="26"/>
        </w:rPr>
        <w:t xml:space="preserve">это </w:t>
      </w:r>
      <w:r w:rsidR="003535A5" w:rsidRPr="0007038D">
        <w:rPr>
          <w:rFonts w:ascii="Times New Roman" w:hAnsi="Times New Roman" w:cs="Times New Roman"/>
          <w:sz w:val="26"/>
          <w:szCs w:val="26"/>
        </w:rPr>
        <w:t>47,</w:t>
      </w:r>
      <w:r w:rsidR="001E3ED9" w:rsidRPr="0007038D">
        <w:rPr>
          <w:rFonts w:ascii="Times New Roman" w:hAnsi="Times New Roman" w:cs="Times New Roman"/>
          <w:sz w:val="26"/>
          <w:szCs w:val="26"/>
        </w:rPr>
        <w:t>3</w:t>
      </w:r>
      <w:r w:rsidR="00492F1C" w:rsidRPr="0007038D">
        <w:rPr>
          <w:rFonts w:ascii="Times New Roman" w:hAnsi="Times New Roman" w:cs="Times New Roman"/>
          <w:sz w:val="26"/>
          <w:szCs w:val="26"/>
        </w:rPr>
        <w:t xml:space="preserve"> % к годовым бюджетным назначениям</w:t>
      </w:r>
      <w:r w:rsidR="001E3ED9" w:rsidRPr="0007038D">
        <w:rPr>
          <w:rFonts w:ascii="Times New Roman" w:hAnsi="Times New Roman" w:cs="Times New Roman"/>
          <w:sz w:val="26"/>
          <w:szCs w:val="26"/>
        </w:rPr>
        <w:t>.</w:t>
      </w:r>
      <w:r w:rsidR="00411C5C" w:rsidRPr="0007038D">
        <w:rPr>
          <w:rFonts w:ascii="Times New Roman" w:hAnsi="Times New Roman" w:cs="Times New Roman"/>
          <w:sz w:val="26"/>
          <w:szCs w:val="26"/>
        </w:rPr>
        <w:t xml:space="preserve"> Т</w:t>
      </w:r>
      <w:r w:rsidRPr="0007038D">
        <w:rPr>
          <w:rFonts w:ascii="Times New Roman" w:hAnsi="Times New Roman" w:cs="Times New Roman"/>
          <w:sz w:val="26"/>
          <w:szCs w:val="26"/>
        </w:rPr>
        <w:t xml:space="preserve">емп  роста по налоговым и неналоговым доходам к аналогичному периоду прошлого года </w:t>
      </w:r>
      <w:r w:rsidR="007103F2" w:rsidRPr="0007038D">
        <w:rPr>
          <w:rFonts w:ascii="Times New Roman" w:hAnsi="Times New Roman" w:cs="Times New Roman"/>
          <w:sz w:val="26"/>
          <w:szCs w:val="26"/>
        </w:rPr>
        <w:t>составил</w:t>
      </w:r>
      <w:r w:rsidR="00411C5C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1E3ED9" w:rsidRPr="0007038D">
        <w:rPr>
          <w:rFonts w:ascii="Times New Roman" w:hAnsi="Times New Roman" w:cs="Times New Roman"/>
          <w:sz w:val="26"/>
          <w:szCs w:val="26"/>
        </w:rPr>
        <w:t xml:space="preserve">97,9 </w:t>
      </w:r>
      <w:r w:rsidR="007103F2" w:rsidRPr="0007038D">
        <w:rPr>
          <w:rFonts w:ascii="Times New Roman" w:hAnsi="Times New Roman" w:cs="Times New Roman"/>
          <w:sz w:val="26"/>
          <w:szCs w:val="26"/>
        </w:rPr>
        <w:t>%.</w:t>
      </w:r>
    </w:p>
    <w:p w:rsidR="00E636C0" w:rsidRPr="0007038D" w:rsidRDefault="00411C5C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Основной источник налоговых доходов </w:t>
      </w:r>
      <w:r w:rsidR="00A25E66" w:rsidRPr="0007038D">
        <w:rPr>
          <w:rFonts w:ascii="Times New Roman" w:hAnsi="Times New Roman" w:cs="Times New Roman"/>
          <w:sz w:val="26"/>
          <w:szCs w:val="26"/>
        </w:rPr>
        <w:t xml:space="preserve">бюджета района </w:t>
      </w:r>
      <w:r w:rsidRPr="0007038D">
        <w:rPr>
          <w:rFonts w:ascii="Times New Roman" w:hAnsi="Times New Roman" w:cs="Times New Roman"/>
          <w:sz w:val="26"/>
          <w:szCs w:val="26"/>
        </w:rPr>
        <w:t xml:space="preserve">– </w:t>
      </w:r>
      <w:r w:rsidRPr="0007038D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  <w:r w:rsidRPr="0007038D">
        <w:rPr>
          <w:rFonts w:ascii="Times New Roman" w:hAnsi="Times New Roman" w:cs="Times New Roman"/>
          <w:sz w:val="26"/>
          <w:szCs w:val="26"/>
        </w:rPr>
        <w:t xml:space="preserve">, </w:t>
      </w:r>
      <w:r w:rsidRPr="0007038D">
        <w:rPr>
          <w:rFonts w:ascii="Times New Roman" w:hAnsi="Times New Roman" w:cs="Times New Roman"/>
          <w:bCs/>
          <w:sz w:val="26"/>
          <w:szCs w:val="26"/>
        </w:rPr>
        <w:t xml:space="preserve">в структуре </w:t>
      </w:r>
      <w:r w:rsidR="003535A5" w:rsidRPr="0007038D">
        <w:rPr>
          <w:rFonts w:ascii="Times New Roman" w:hAnsi="Times New Roman" w:cs="Times New Roman"/>
          <w:bCs/>
          <w:sz w:val="26"/>
          <w:szCs w:val="26"/>
        </w:rPr>
        <w:t xml:space="preserve">собственных </w:t>
      </w:r>
      <w:r w:rsidRPr="0007038D">
        <w:rPr>
          <w:rFonts w:ascii="Times New Roman" w:hAnsi="Times New Roman" w:cs="Times New Roman"/>
          <w:bCs/>
          <w:sz w:val="26"/>
          <w:szCs w:val="26"/>
        </w:rPr>
        <w:t xml:space="preserve">доходов  </w:t>
      </w:r>
      <w:r w:rsidR="00A25E66" w:rsidRPr="0007038D">
        <w:rPr>
          <w:rFonts w:ascii="Times New Roman" w:hAnsi="Times New Roman" w:cs="Times New Roman"/>
          <w:bCs/>
          <w:sz w:val="26"/>
          <w:szCs w:val="26"/>
        </w:rPr>
        <w:t xml:space="preserve">он </w:t>
      </w:r>
      <w:r w:rsidRPr="0007038D">
        <w:rPr>
          <w:rFonts w:ascii="Times New Roman" w:hAnsi="Times New Roman" w:cs="Times New Roman"/>
          <w:bCs/>
          <w:sz w:val="26"/>
          <w:szCs w:val="26"/>
        </w:rPr>
        <w:t>состав</w:t>
      </w:r>
      <w:r w:rsidR="003535A5" w:rsidRPr="0007038D">
        <w:rPr>
          <w:rFonts w:ascii="Times New Roman" w:hAnsi="Times New Roman" w:cs="Times New Roman"/>
          <w:bCs/>
          <w:sz w:val="26"/>
          <w:szCs w:val="26"/>
        </w:rPr>
        <w:t>ил</w:t>
      </w:r>
      <w:r w:rsidRPr="0007038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F24AC" w:rsidRPr="0007038D">
        <w:rPr>
          <w:rFonts w:ascii="Times New Roman" w:hAnsi="Times New Roman" w:cs="Times New Roman"/>
          <w:b/>
          <w:bCs/>
          <w:sz w:val="26"/>
          <w:szCs w:val="26"/>
        </w:rPr>
        <w:t>74,6</w:t>
      </w:r>
      <w:r w:rsidRPr="0007038D">
        <w:rPr>
          <w:rFonts w:ascii="Times New Roman" w:hAnsi="Times New Roman" w:cs="Times New Roman"/>
          <w:bCs/>
          <w:sz w:val="26"/>
          <w:szCs w:val="26"/>
        </w:rPr>
        <w:t xml:space="preserve">% </w:t>
      </w:r>
      <w:r w:rsidR="00700B65" w:rsidRPr="0007038D">
        <w:rPr>
          <w:rFonts w:ascii="Times New Roman" w:hAnsi="Times New Roman" w:cs="Times New Roman"/>
          <w:bCs/>
          <w:sz w:val="26"/>
          <w:szCs w:val="26"/>
        </w:rPr>
        <w:t>за 6 месяцев 201</w:t>
      </w:r>
      <w:r w:rsidR="00AC231C" w:rsidRPr="0007038D">
        <w:rPr>
          <w:rFonts w:ascii="Times New Roman" w:hAnsi="Times New Roman" w:cs="Times New Roman"/>
          <w:bCs/>
          <w:sz w:val="26"/>
          <w:szCs w:val="26"/>
        </w:rPr>
        <w:t>7</w:t>
      </w:r>
      <w:r w:rsidR="00700B65" w:rsidRPr="0007038D">
        <w:rPr>
          <w:rFonts w:ascii="Times New Roman" w:hAnsi="Times New Roman" w:cs="Times New Roman"/>
          <w:bCs/>
          <w:sz w:val="26"/>
          <w:szCs w:val="26"/>
        </w:rPr>
        <w:t xml:space="preserve"> года </w:t>
      </w:r>
      <w:r w:rsidRPr="0007038D">
        <w:rPr>
          <w:rFonts w:ascii="Times New Roman" w:hAnsi="Times New Roman" w:cs="Times New Roman"/>
          <w:sz w:val="26"/>
          <w:szCs w:val="26"/>
        </w:rPr>
        <w:t xml:space="preserve">поступило в бюджет района </w:t>
      </w:r>
      <w:r w:rsidR="007F24AC" w:rsidRPr="0007038D">
        <w:rPr>
          <w:rFonts w:ascii="Times New Roman" w:hAnsi="Times New Roman" w:cs="Times New Roman"/>
          <w:b/>
          <w:sz w:val="26"/>
          <w:szCs w:val="26"/>
        </w:rPr>
        <w:t>70655,6</w:t>
      </w:r>
      <w:r w:rsidR="00A25E66" w:rsidRPr="0007038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b/>
          <w:sz w:val="26"/>
          <w:szCs w:val="26"/>
        </w:rPr>
        <w:t>уб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. </w:t>
      </w:r>
      <w:r w:rsidR="00E636C0" w:rsidRPr="0007038D">
        <w:rPr>
          <w:rFonts w:ascii="Times New Roman" w:hAnsi="Times New Roman" w:cs="Times New Roman"/>
          <w:bCs/>
          <w:sz w:val="26"/>
          <w:szCs w:val="26"/>
        </w:rPr>
        <w:t xml:space="preserve">исполнение </w:t>
      </w:r>
      <w:r w:rsidR="00AC231C" w:rsidRPr="0007038D">
        <w:rPr>
          <w:rFonts w:ascii="Times New Roman" w:hAnsi="Times New Roman" w:cs="Times New Roman"/>
          <w:b/>
          <w:sz w:val="26"/>
          <w:szCs w:val="26"/>
        </w:rPr>
        <w:t xml:space="preserve">44,9 </w:t>
      </w:r>
      <w:r w:rsidR="00E636C0" w:rsidRPr="0007038D">
        <w:rPr>
          <w:rFonts w:ascii="Times New Roman" w:hAnsi="Times New Roman" w:cs="Times New Roman"/>
          <w:b/>
          <w:sz w:val="26"/>
          <w:szCs w:val="26"/>
        </w:rPr>
        <w:t>%</w:t>
      </w:r>
      <w:r w:rsidR="00E636C0" w:rsidRPr="0007038D">
        <w:rPr>
          <w:rFonts w:ascii="Times New Roman" w:hAnsi="Times New Roman" w:cs="Times New Roman"/>
          <w:sz w:val="26"/>
          <w:szCs w:val="26"/>
        </w:rPr>
        <w:t xml:space="preserve"> к </w:t>
      </w:r>
      <w:r w:rsidR="00E636C0" w:rsidRPr="0007038D">
        <w:rPr>
          <w:rFonts w:ascii="Times New Roman" w:hAnsi="Times New Roman" w:cs="Times New Roman"/>
          <w:sz w:val="26"/>
          <w:szCs w:val="26"/>
        </w:rPr>
        <w:lastRenderedPageBreak/>
        <w:t xml:space="preserve">годовому плану. Темп роста к </w:t>
      </w:r>
      <w:r w:rsidR="00700B65" w:rsidRPr="0007038D">
        <w:rPr>
          <w:rFonts w:ascii="Times New Roman" w:hAnsi="Times New Roman" w:cs="Times New Roman"/>
          <w:sz w:val="26"/>
          <w:szCs w:val="26"/>
        </w:rPr>
        <w:t xml:space="preserve">аналогичному периоду </w:t>
      </w:r>
      <w:r w:rsidR="00E636C0" w:rsidRPr="0007038D">
        <w:rPr>
          <w:rFonts w:ascii="Times New Roman" w:hAnsi="Times New Roman" w:cs="Times New Roman"/>
          <w:sz w:val="26"/>
          <w:szCs w:val="26"/>
        </w:rPr>
        <w:t>201</w:t>
      </w:r>
      <w:r w:rsidR="00AC231C" w:rsidRPr="0007038D">
        <w:rPr>
          <w:rFonts w:ascii="Times New Roman" w:hAnsi="Times New Roman" w:cs="Times New Roman"/>
          <w:sz w:val="26"/>
          <w:szCs w:val="26"/>
        </w:rPr>
        <w:t>6</w:t>
      </w:r>
      <w:r w:rsidR="00700B65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E636C0" w:rsidRPr="0007038D">
        <w:rPr>
          <w:rFonts w:ascii="Times New Roman" w:hAnsi="Times New Roman" w:cs="Times New Roman"/>
          <w:sz w:val="26"/>
          <w:szCs w:val="26"/>
        </w:rPr>
        <w:t>год</w:t>
      </w:r>
      <w:r w:rsidR="00700B65" w:rsidRPr="0007038D">
        <w:rPr>
          <w:rFonts w:ascii="Times New Roman" w:hAnsi="Times New Roman" w:cs="Times New Roman"/>
          <w:sz w:val="26"/>
          <w:szCs w:val="26"/>
        </w:rPr>
        <w:t>а</w:t>
      </w:r>
      <w:r w:rsidR="00E636C0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AC231C" w:rsidRPr="0007038D">
        <w:rPr>
          <w:rFonts w:ascii="Times New Roman" w:hAnsi="Times New Roman" w:cs="Times New Roman"/>
          <w:b/>
          <w:sz w:val="26"/>
          <w:szCs w:val="26"/>
        </w:rPr>
        <w:t>102,1</w:t>
      </w:r>
      <w:r w:rsidR="00E636C0" w:rsidRPr="0007038D">
        <w:rPr>
          <w:rFonts w:ascii="Times New Roman" w:hAnsi="Times New Roman" w:cs="Times New Roman"/>
          <w:sz w:val="26"/>
          <w:szCs w:val="26"/>
        </w:rPr>
        <w:t>%.</w:t>
      </w:r>
      <w:r w:rsidR="003535A5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E636C0" w:rsidRPr="0007038D">
        <w:rPr>
          <w:rFonts w:ascii="Times New Roman" w:hAnsi="Times New Roman" w:cs="Times New Roman"/>
          <w:sz w:val="26"/>
          <w:szCs w:val="26"/>
        </w:rPr>
        <w:t>В первом полугодии недо</w:t>
      </w:r>
      <w:r w:rsidR="001D1A40" w:rsidRPr="0007038D">
        <w:rPr>
          <w:rFonts w:ascii="Times New Roman" w:hAnsi="Times New Roman" w:cs="Times New Roman"/>
          <w:sz w:val="26"/>
          <w:szCs w:val="26"/>
        </w:rPr>
        <w:t>имка по данному налогу на  01.07.201</w:t>
      </w:r>
      <w:r w:rsidR="00AC231C" w:rsidRPr="0007038D">
        <w:rPr>
          <w:rFonts w:ascii="Times New Roman" w:hAnsi="Times New Roman" w:cs="Times New Roman"/>
          <w:sz w:val="26"/>
          <w:szCs w:val="26"/>
        </w:rPr>
        <w:t>7</w:t>
      </w:r>
      <w:r w:rsidR="001D1A40" w:rsidRPr="0007038D">
        <w:rPr>
          <w:rFonts w:ascii="Times New Roman" w:hAnsi="Times New Roman" w:cs="Times New Roman"/>
          <w:sz w:val="26"/>
          <w:szCs w:val="26"/>
        </w:rPr>
        <w:t xml:space="preserve"> составила </w:t>
      </w:r>
      <w:r w:rsidR="00D31EBC" w:rsidRPr="0007038D">
        <w:rPr>
          <w:rFonts w:ascii="Times New Roman" w:hAnsi="Times New Roman" w:cs="Times New Roman"/>
          <w:sz w:val="26"/>
          <w:szCs w:val="26"/>
        </w:rPr>
        <w:t>106,1</w:t>
      </w:r>
      <w:r w:rsidR="003813A6" w:rsidRPr="0007038D">
        <w:rPr>
          <w:rFonts w:ascii="Times New Roman" w:hAnsi="Times New Roman" w:cs="Times New Roman"/>
          <w:sz w:val="26"/>
          <w:szCs w:val="26"/>
        </w:rPr>
        <w:t xml:space="preserve"> тыс. руб., тогда </w:t>
      </w:r>
      <w:r w:rsidR="001D1A40" w:rsidRPr="0007038D">
        <w:rPr>
          <w:rFonts w:ascii="Times New Roman" w:hAnsi="Times New Roman" w:cs="Times New Roman"/>
          <w:sz w:val="26"/>
          <w:szCs w:val="26"/>
        </w:rPr>
        <w:t xml:space="preserve">как на начало года она была </w:t>
      </w:r>
      <w:r w:rsidR="00D31EBC" w:rsidRPr="0007038D">
        <w:rPr>
          <w:rFonts w:ascii="Times New Roman" w:hAnsi="Times New Roman" w:cs="Times New Roman"/>
          <w:sz w:val="26"/>
          <w:szCs w:val="26"/>
        </w:rPr>
        <w:t>119,8</w:t>
      </w:r>
      <w:r w:rsidR="003813A6" w:rsidRPr="0007038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3103A" w:rsidRPr="0007038D" w:rsidRDefault="00364D4D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038D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3813A6" w:rsidRPr="0007038D">
        <w:rPr>
          <w:rFonts w:ascii="Times New Roman" w:hAnsi="Times New Roman" w:cs="Times New Roman"/>
          <w:color w:val="000000"/>
          <w:sz w:val="26"/>
          <w:szCs w:val="26"/>
        </w:rPr>
        <w:t>рогноз поступлений доходов от уплаты акцизов на нефтепродукты на 201</w:t>
      </w:r>
      <w:r w:rsidR="00AC231C" w:rsidRPr="0007038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3813A6" w:rsidRPr="0007038D">
        <w:rPr>
          <w:rFonts w:ascii="Times New Roman" w:hAnsi="Times New Roman" w:cs="Times New Roman"/>
          <w:color w:val="000000"/>
          <w:sz w:val="26"/>
          <w:szCs w:val="26"/>
        </w:rPr>
        <w:t xml:space="preserve"> год </w:t>
      </w:r>
      <w:r w:rsidRPr="0007038D">
        <w:rPr>
          <w:rFonts w:ascii="Times New Roman" w:hAnsi="Times New Roman" w:cs="Times New Roman"/>
          <w:color w:val="000000"/>
          <w:sz w:val="26"/>
          <w:szCs w:val="26"/>
        </w:rPr>
        <w:t>16</w:t>
      </w:r>
      <w:r w:rsidR="00AC231C" w:rsidRPr="0007038D">
        <w:rPr>
          <w:rFonts w:ascii="Times New Roman" w:hAnsi="Times New Roman" w:cs="Times New Roman"/>
          <w:color w:val="000000"/>
          <w:sz w:val="26"/>
          <w:szCs w:val="26"/>
        </w:rPr>
        <w:t> 250,2</w:t>
      </w:r>
      <w:r w:rsidR="003813A6" w:rsidRPr="0007038D">
        <w:rPr>
          <w:rFonts w:ascii="Times New Roman" w:hAnsi="Times New Roman" w:cs="Times New Roman"/>
          <w:color w:val="000000"/>
          <w:sz w:val="26"/>
          <w:szCs w:val="26"/>
        </w:rPr>
        <w:t xml:space="preserve"> тыс. руб., поступило за отчетный период </w:t>
      </w:r>
      <w:r w:rsidR="00AC231C" w:rsidRPr="0007038D">
        <w:rPr>
          <w:rFonts w:ascii="Times New Roman" w:hAnsi="Times New Roman" w:cs="Times New Roman"/>
          <w:color w:val="000000"/>
          <w:sz w:val="26"/>
          <w:szCs w:val="26"/>
        </w:rPr>
        <w:t xml:space="preserve">8187,5 </w:t>
      </w:r>
      <w:r w:rsidR="003813A6" w:rsidRPr="0007038D">
        <w:rPr>
          <w:rFonts w:ascii="Times New Roman" w:hAnsi="Times New Roman" w:cs="Times New Roman"/>
          <w:color w:val="000000"/>
          <w:sz w:val="26"/>
          <w:szCs w:val="26"/>
        </w:rPr>
        <w:t>тыс. руб</w:t>
      </w:r>
      <w:r w:rsidR="00700B65" w:rsidRPr="0007038D">
        <w:rPr>
          <w:rFonts w:ascii="Times New Roman" w:hAnsi="Times New Roman" w:cs="Times New Roman"/>
          <w:color w:val="000000"/>
          <w:sz w:val="26"/>
          <w:szCs w:val="26"/>
        </w:rPr>
        <w:t xml:space="preserve">лей  это </w:t>
      </w:r>
      <w:r w:rsidR="00AC231C" w:rsidRPr="0007038D">
        <w:rPr>
          <w:rFonts w:ascii="Times New Roman" w:hAnsi="Times New Roman" w:cs="Times New Roman"/>
          <w:color w:val="000000"/>
          <w:sz w:val="26"/>
          <w:szCs w:val="26"/>
        </w:rPr>
        <w:t xml:space="preserve">50,4 </w:t>
      </w:r>
      <w:r w:rsidR="003813A6" w:rsidRPr="0007038D">
        <w:rPr>
          <w:rFonts w:ascii="Times New Roman" w:hAnsi="Times New Roman" w:cs="Times New Roman"/>
          <w:color w:val="000000"/>
          <w:sz w:val="26"/>
          <w:szCs w:val="26"/>
        </w:rPr>
        <w:t>% годового плана.</w:t>
      </w:r>
    </w:p>
    <w:p w:rsidR="00290AD2" w:rsidRDefault="00290AD2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290AD2">
        <w:rPr>
          <w:rFonts w:ascii="Times New Roman" w:hAnsi="Times New Roman" w:cs="Times New Roman"/>
          <w:b/>
          <w:bCs/>
          <w:noProof/>
          <w:color w:val="000000"/>
          <w:spacing w:val="3"/>
          <w:sz w:val="28"/>
          <w:szCs w:val="28"/>
          <w:lang w:eastAsia="ru-RU"/>
        </w:rPr>
        <w:drawing>
          <wp:inline distT="0" distB="0" distL="0" distR="0" wp14:anchorId="6D258A49" wp14:editId="5437017D">
            <wp:extent cx="4572638" cy="342947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052" w:rsidRPr="0007038D" w:rsidRDefault="003813A6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</w:pPr>
      <w:r w:rsidRPr="0007038D">
        <w:rPr>
          <w:rFonts w:ascii="Times New Roman" w:hAnsi="Times New Roman" w:cs="Times New Roman"/>
          <w:b/>
          <w:bCs/>
          <w:color w:val="000000"/>
          <w:spacing w:val="3"/>
          <w:sz w:val="26"/>
          <w:szCs w:val="26"/>
        </w:rPr>
        <w:t>Налог</w:t>
      </w:r>
      <w:r w:rsidR="008E5826" w:rsidRPr="0007038D">
        <w:rPr>
          <w:rFonts w:ascii="Times New Roman" w:hAnsi="Times New Roman" w:cs="Times New Roman"/>
          <w:b/>
          <w:bCs/>
          <w:color w:val="000000"/>
          <w:spacing w:val="3"/>
          <w:sz w:val="26"/>
          <w:szCs w:val="26"/>
        </w:rPr>
        <w:t>и</w:t>
      </w:r>
      <w:r w:rsidRPr="0007038D">
        <w:rPr>
          <w:rFonts w:ascii="Times New Roman" w:hAnsi="Times New Roman" w:cs="Times New Roman"/>
          <w:b/>
          <w:bCs/>
          <w:color w:val="000000"/>
          <w:spacing w:val="3"/>
          <w:sz w:val="26"/>
          <w:szCs w:val="26"/>
        </w:rPr>
        <w:t xml:space="preserve"> на совокупный доход</w:t>
      </w:r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при годовом плане </w:t>
      </w:r>
      <w:r w:rsidR="00AC231C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6721</w:t>
      </w:r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proofErr w:type="spellStart"/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тыс</w:t>
      </w:r>
      <w:proofErr w:type="gramStart"/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.р</w:t>
      </w:r>
      <w:proofErr w:type="gramEnd"/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уб</w:t>
      </w:r>
      <w:proofErr w:type="spellEnd"/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. выполнен</w:t>
      </w:r>
      <w:r w:rsidR="00D3103A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ы</w:t>
      </w:r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на </w:t>
      </w:r>
      <w:r w:rsidR="00AC231C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39,9</w:t>
      </w:r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%, поступило </w:t>
      </w:r>
      <w:r w:rsidR="00AC231C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2679,7</w:t>
      </w:r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proofErr w:type="spellStart"/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тыс.руб</w:t>
      </w:r>
      <w:proofErr w:type="spellEnd"/>
      <w:r w:rsidR="008E5826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.</w:t>
      </w:r>
      <w:r w:rsidR="00D3103A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, недоимка по данному виду налога за первое </w:t>
      </w:r>
      <w:r w:rsidR="001D1A40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полугодие увеличилась на </w:t>
      </w:r>
      <w:r w:rsidR="00D31EBC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130,0</w:t>
      </w:r>
      <w:r w:rsidR="001D1A40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proofErr w:type="spellStart"/>
      <w:r w:rsidR="001D1A40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тыс.руб</w:t>
      </w:r>
      <w:proofErr w:type="spellEnd"/>
      <w:r w:rsidR="001D1A40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. и на 1 июля составила</w:t>
      </w:r>
      <w:r w:rsidR="00D3103A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r w:rsidR="00D31EBC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198,4</w:t>
      </w:r>
      <w:r w:rsidR="001D1A40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proofErr w:type="spellStart"/>
      <w:r w:rsidR="001D1A40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тыс.руб</w:t>
      </w:r>
      <w:proofErr w:type="spellEnd"/>
      <w:r w:rsidR="001D1A40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.(Начало года- </w:t>
      </w:r>
      <w:r w:rsidR="0083476B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68,4</w:t>
      </w:r>
      <w:r w:rsidR="00D3103A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proofErr w:type="spellStart"/>
      <w:r w:rsidR="00D3103A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тыс.руб</w:t>
      </w:r>
      <w:proofErr w:type="spellEnd"/>
      <w:r w:rsidR="00D3103A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.).</w:t>
      </w:r>
      <w:r w:rsidR="00B1297A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</w:p>
    <w:p w:rsidR="00B1297A" w:rsidRPr="0007038D" w:rsidRDefault="00B1297A" w:rsidP="00B1297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</w:pPr>
      <w:r w:rsidRPr="0007038D">
        <w:rPr>
          <w:rFonts w:ascii="Times New Roman" w:hAnsi="Times New Roman" w:cs="Times New Roman"/>
          <w:b/>
          <w:bCs/>
          <w:color w:val="000000"/>
          <w:spacing w:val="3"/>
          <w:sz w:val="26"/>
          <w:szCs w:val="26"/>
        </w:rPr>
        <w:t xml:space="preserve">       Налог на добычу полезных ископаемых </w:t>
      </w:r>
      <w:r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при годовом плане 980,0 тыс. руб. исполнен на 39,1 %, поступило 383</w:t>
      </w:r>
      <w:r w:rsidR="007F24AC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,</w:t>
      </w:r>
      <w:r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6 тыс. руб., недоимка по данному виду налога за первое полугодие составила </w:t>
      </w:r>
      <w:r w:rsidR="00D31EBC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25,1</w:t>
      </w:r>
      <w:r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тыс. руб</w:t>
      </w:r>
      <w:proofErr w:type="gramStart"/>
      <w:r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.(</w:t>
      </w:r>
      <w:proofErr w:type="gramEnd"/>
      <w:r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На начало года – 61,9 тыс. руб.)</w:t>
      </w:r>
    </w:p>
    <w:p w:rsidR="00251052" w:rsidRPr="0007038D" w:rsidRDefault="007B0056" w:rsidP="00E35BA8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</w:pPr>
      <w:r w:rsidRPr="0007038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</w:t>
      </w:r>
      <w:r w:rsidR="00251052" w:rsidRPr="0007038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Доходы от использования имущества</w:t>
      </w:r>
      <w:r w:rsidR="00251052" w:rsidRPr="0007038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находящегося </w:t>
      </w:r>
      <w:r w:rsidR="0025105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в государственной и муниципальной собственности исполнены на </w:t>
      </w:r>
      <w:r w:rsidR="00994524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78,0</w:t>
      </w:r>
      <w:r w:rsidR="0025105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% к годовому плану</w:t>
      </w:r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, поступило </w:t>
      </w:r>
      <w:r w:rsidR="00994524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4381,1</w:t>
      </w:r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proofErr w:type="spellStart"/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тыс</w:t>
      </w:r>
      <w:proofErr w:type="gramStart"/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.р</w:t>
      </w:r>
      <w:proofErr w:type="gramEnd"/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уб</w:t>
      </w:r>
      <w:proofErr w:type="spellEnd"/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. при плане </w:t>
      </w:r>
      <w:r w:rsidR="00994524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5615,0</w:t>
      </w:r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proofErr w:type="spellStart"/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тыс.руб</w:t>
      </w:r>
      <w:proofErr w:type="spellEnd"/>
      <w:r w:rsidR="00387D42" w:rsidRPr="0007038D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.</w:t>
      </w:r>
    </w:p>
    <w:p w:rsidR="00C3190F" w:rsidRPr="0007038D" w:rsidRDefault="007B0056" w:rsidP="00E35BA8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  <w:r w:rsidRPr="0007038D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 xml:space="preserve">              </w:t>
      </w:r>
      <w:r w:rsidR="001003EA" w:rsidRPr="0007038D">
        <w:rPr>
          <w:rFonts w:ascii="Times New Roman" w:hAnsi="Times New Roman" w:cs="Times New Roman"/>
          <w:b/>
          <w:bCs/>
          <w:color w:val="000000"/>
          <w:spacing w:val="2"/>
          <w:sz w:val="26"/>
          <w:szCs w:val="26"/>
        </w:rPr>
        <w:t>По п</w:t>
      </w:r>
      <w:r w:rsidR="00387D42" w:rsidRPr="0007038D">
        <w:rPr>
          <w:rFonts w:ascii="Times New Roman" w:hAnsi="Times New Roman" w:cs="Times New Roman"/>
          <w:b/>
          <w:bCs/>
          <w:color w:val="000000"/>
          <w:spacing w:val="2"/>
          <w:sz w:val="26"/>
          <w:szCs w:val="26"/>
        </w:rPr>
        <w:t>латеж</w:t>
      </w:r>
      <w:r w:rsidR="001003EA" w:rsidRPr="0007038D">
        <w:rPr>
          <w:rFonts w:ascii="Times New Roman" w:hAnsi="Times New Roman" w:cs="Times New Roman"/>
          <w:b/>
          <w:bCs/>
          <w:color w:val="000000"/>
          <w:spacing w:val="2"/>
          <w:sz w:val="26"/>
          <w:szCs w:val="26"/>
        </w:rPr>
        <w:t>ам</w:t>
      </w:r>
      <w:r w:rsidR="00387D42" w:rsidRPr="0007038D">
        <w:rPr>
          <w:rFonts w:ascii="Times New Roman" w:hAnsi="Times New Roman" w:cs="Times New Roman"/>
          <w:b/>
          <w:bCs/>
          <w:color w:val="000000"/>
          <w:spacing w:val="2"/>
          <w:sz w:val="26"/>
          <w:szCs w:val="26"/>
        </w:rPr>
        <w:t xml:space="preserve"> за пользование природными ресурсами</w:t>
      </w:r>
      <w:r w:rsidR="001003EA" w:rsidRPr="0007038D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 xml:space="preserve"> и</w:t>
      </w:r>
      <w:r w:rsidR="00387D42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сполнение за 6 месяцев </w:t>
      </w:r>
      <w:r w:rsidR="001003EA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364D4D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составило </w:t>
      </w:r>
      <w:r w:rsidR="0083476B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733,8</w:t>
      </w:r>
      <w:r w:rsidR="00364D4D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 w:rsidR="00364D4D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тыс</w:t>
      </w:r>
      <w:proofErr w:type="gramStart"/>
      <w:r w:rsidR="00364D4D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.р</w:t>
      </w:r>
      <w:proofErr w:type="gramEnd"/>
      <w:r w:rsidR="00364D4D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уб</w:t>
      </w:r>
      <w:proofErr w:type="spellEnd"/>
      <w:r w:rsidR="00364D4D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. </w:t>
      </w:r>
      <w:r w:rsidR="001003EA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при годовом плане </w:t>
      </w:r>
      <w:r w:rsidR="0083476B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1229 </w:t>
      </w:r>
      <w:proofErr w:type="spellStart"/>
      <w:r w:rsidR="001003EA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тыс</w:t>
      </w:r>
      <w:r w:rsidR="0083476B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.руб</w:t>
      </w:r>
      <w:proofErr w:type="spellEnd"/>
      <w:r w:rsidR="0083476B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  <w:r w:rsidR="00387D42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, исполнение </w:t>
      </w:r>
      <w:r w:rsidR="0083476B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59,7</w:t>
      </w:r>
      <w:r w:rsidR="00387D42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>%.</w:t>
      </w:r>
    </w:p>
    <w:p w:rsidR="007E0B03" w:rsidRPr="0007038D" w:rsidRDefault="007E0B03" w:rsidP="00E35BA8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  <w:r w:rsidRPr="0007038D">
        <w:rPr>
          <w:rFonts w:ascii="Times New Roman" w:hAnsi="Times New Roman" w:cs="Times New Roman"/>
          <w:b/>
          <w:color w:val="000000"/>
          <w:spacing w:val="1"/>
          <w:sz w:val="26"/>
          <w:szCs w:val="26"/>
        </w:rPr>
        <w:t xml:space="preserve">            Доходы от оказания платных услуг (работ) и компенсации затрат государства</w:t>
      </w:r>
      <w:r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за первое полугодие составили в сумме</w:t>
      </w:r>
      <w:r w:rsidR="00C07507" w:rsidRPr="0007038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2002,4 тыс. руб. при годовом плане 2215,2 тыс. руб. или 90,4 %.</w:t>
      </w:r>
    </w:p>
    <w:p w:rsidR="00364D4D" w:rsidRPr="0007038D" w:rsidRDefault="007B0056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</w:t>
      </w:r>
      <w:r w:rsidR="00C3190F" w:rsidRPr="0007038D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Доходов от продажи материальных и нематериальных активов</w:t>
      </w:r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в первом полугодии поступило </w:t>
      </w:r>
      <w:r w:rsidR="0083476B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1624,8</w:t>
      </w:r>
      <w:r w:rsidR="00364D4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="00364D4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тыс</w:t>
      </w:r>
      <w:proofErr w:type="gramStart"/>
      <w:r w:rsidR="00364D4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.р</w:t>
      </w:r>
      <w:proofErr w:type="gramEnd"/>
      <w:r w:rsidR="00364D4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уб</w:t>
      </w:r>
      <w:proofErr w:type="spellEnd"/>
      <w:r w:rsidR="00364D4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 при</w:t>
      </w:r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годово</w:t>
      </w:r>
      <w:r w:rsidR="00364D4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м</w:t>
      </w:r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план</w:t>
      </w:r>
      <w:r w:rsidR="00364D4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е</w:t>
      </w:r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="0083476B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1000,0</w:t>
      </w:r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тыс.руб</w:t>
      </w:r>
      <w:proofErr w:type="spellEnd"/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</w:t>
      </w:r>
      <w:r w:rsidR="00364D4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или </w:t>
      </w:r>
      <w:r w:rsidR="0083476B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162,5</w:t>
      </w:r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%. </w:t>
      </w:r>
      <w:r w:rsidR="00786C46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В соответствии с утвержденной Программой приватизации муниципального имущества осуществлена продажа на аукционе зд</w:t>
      </w:r>
      <w:r w:rsidR="00B1297A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ания спортзала в с. Большая Уча</w:t>
      </w:r>
      <w:r w:rsidR="00786C46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</w:t>
      </w:r>
      <w:r w:rsidR="00F4016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на сумму </w:t>
      </w:r>
      <w:r w:rsidR="00786C46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1279,2</w:t>
      </w:r>
      <w:r w:rsidR="00F4016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="00F4016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тыс.руб</w:t>
      </w:r>
      <w:proofErr w:type="spellEnd"/>
      <w:r w:rsidR="00F4016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. Доходы от продажи земельных участков составили </w:t>
      </w:r>
      <w:r w:rsidR="0083476B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345,6</w:t>
      </w:r>
      <w:r w:rsidR="00F4016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="00F4016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тыс.руб</w:t>
      </w:r>
      <w:proofErr w:type="spellEnd"/>
      <w:r w:rsidR="00F4016D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</w:t>
      </w:r>
      <w:r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</w:t>
      </w:r>
    </w:p>
    <w:p w:rsidR="00B170A7" w:rsidRPr="0007038D" w:rsidRDefault="007B0056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</w:t>
      </w:r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Анализ исполнения доходной части бюджета приведён в приложении № 1 </w:t>
      </w:r>
      <w:r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к</w:t>
      </w:r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Решению об исполнении бюджета муниципального образования «</w:t>
      </w:r>
      <w:proofErr w:type="spellStart"/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Можгинский</w:t>
      </w:r>
      <w:proofErr w:type="spellEnd"/>
      <w:r w:rsidR="00C3190F"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район»</w:t>
      </w:r>
      <w:r w:rsidRPr="0007038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</w:t>
      </w:r>
    </w:p>
    <w:p w:rsidR="00290AD2" w:rsidRDefault="007B0056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B45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290AD2" w:rsidRPr="00290A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63DA45" wp14:editId="6AB96154">
            <wp:extent cx="4572638" cy="342947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CDC" w:rsidRPr="0007038D" w:rsidRDefault="00290AD2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939B9" w:rsidRPr="0007038D">
        <w:rPr>
          <w:rFonts w:ascii="Times New Roman" w:hAnsi="Times New Roman" w:cs="Times New Roman"/>
          <w:sz w:val="26"/>
          <w:szCs w:val="26"/>
        </w:rPr>
        <w:t>Уточненный п</w:t>
      </w:r>
      <w:r w:rsidR="00841F03" w:rsidRPr="0007038D">
        <w:rPr>
          <w:rFonts w:ascii="Times New Roman" w:hAnsi="Times New Roman" w:cs="Times New Roman"/>
          <w:sz w:val="26"/>
          <w:szCs w:val="26"/>
        </w:rPr>
        <w:t>лановый объем  межбюджетных трансфертов</w:t>
      </w:r>
      <w:r w:rsidR="001E3ED9" w:rsidRPr="0007038D">
        <w:rPr>
          <w:rFonts w:ascii="Times New Roman" w:hAnsi="Times New Roman" w:cs="Times New Roman"/>
          <w:sz w:val="26"/>
          <w:szCs w:val="26"/>
        </w:rPr>
        <w:t>, прогнозируемый к поступлению в бюджет района из других бюджетов бюджетной с</w:t>
      </w:r>
      <w:r w:rsidRPr="0007038D">
        <w:rPr>
          <w:rFonts w:ascii="Times New Roman" w:hAnsi="Times New Roman" w:cs="Times New Roman"/>
          <w:sz w:val="26"/>
          <w:szCs w:val="26"/>
        </w:rPr>
        <w:t>исте</w:t>
      </w:r>
      <w:r w:rsidR="001E3ED9" w:rsidRPr="0007038D">
        <w:rPr>
          <w:rFonts w:ascii="Times New Roman" w:hAnsi="Times New Roman" w:cs="Times New Roman"/>
          <w:sz w:val="26"/>
          <w:szCs w:val="26"/>
        </w:rPr>
        <w:t>мы</w:t>
      </w:r>
      <w:r w:rsidR="00841F03" w:rsidRPr="0007038D">
        <w:rPr>
          <w:rFonts w:ascii="Times New Roman" w:hAnsi="Times New Roman" w:cs="Times New Roman"/>
          <w:sz w:val="26"/>
          <w:szCs w:val="26"/>
        </w:rPr>
        <w:t xml:space="preserve"> на 01.07.201</w:t>
      </w:r>
      <w:r w:rsidR="001E3ED9" w:rsidRPr="0007038D">
        <w:rPr>
          <w:rFonts w:ascii="Times New Roman" w:hAnsi="Times New Roman" w:cs="Times New Roman"/>
          <w:sz w:val="26"/>
          <w:szCs w:val="26"/>
        </w:rPr>
        <w:t xml:space="preserve">7 </w:t>
      </w:r>
      <w:r w:rsidR="00841F03" w:rsidRPr="0007038D">
        <w:rPr>
          <w:rFonts w:ascii="Times New Roman" w:hAnsi="Times New Roman" w:cs="Times New Roman"/>
          <w:sz w:val="26"/>
          <w:szCs w:val="26"/>
        </w:rPr>
        <w:t>года составил</w:t>
      </w:r>
      <w:r w:rsidR="001E3ED9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570B45" w:rsidRPr="0007038D">
        <w:rPr>
          <w:rFonts w:ascii="Times New Roman" w:hAnsi="Times New Roman" w:cs="Times New Roman"/>
          <w:sz w:val="26"/>
          <w:szCs w:val="26"/>
        </w:rPr>
        <w:t xml:space="preserve">518 565,3 </w:t>
      </w:r>
      <w:proofErr w:type="spellStart"/>
      <w:r w:rsidR="00841F03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41F03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41F03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841F03" w:rsidRPr="0007038D">
        <w:rPr>
          <w:rFonts w:ascii="Times New Roman" w:hAnsi="Times New Roman" w:cs="Times New Roman"/>
          <w:sz w:val="26"/>
          <w:szCs w:val="26"/>
        </w:rPr>
        <w:t xml:space="preserve"> при </w:t>
      </w:r>
      <w:r w:rsidR="00324805" w:rsidRPr="0007038D">
        <w:rPr>
          <w:rFonts w:ascii="Times New Roman" w:hAnsi="Times New Roman" w:cs="Times New Roman"/>
          <w:sz w:val="26"/>
          <w:szCs w:val="26"/>
        </w:rPr>
        <w:t xml:space="preserve">первоначальном плане </w:t>
      </w:r>
      <w:r w:rsidR="00570B45" w:rsidRPr="0007038D">
        <w:rPr>
          <w:rFonts w:ascii="Times New Roman" w:hAnsi="Times New Roman" w:cs="Times New Roman"/>
          <w:sz w:val="26"/>
          <w:szCs w:val="26"/>
        </w:rPr>
        <w:t>478 262,1</w:t>
      </w:r>
      <w:r w:rsidR="00841F03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41F03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841F03" w:rsidRPr="0007038D">
        <w:rPr>
          <w:rFonts w:ascii="Times New Roman" w:hAnsi="Times New Roman" w:cs="Times New Roman"/>
          <w:sz w:val="26"/>
          <w:szCs w:val="26"/>
        </w:rPr>
        <w:t xml:space="preserve">, что </w:t>
      </w:r>
      <w:r w:rsidR="00324805" w:rsidRPr="0007038D">
        <w:rPr>
          <w:rFonts w:ascii="Times New Roman" w:hAnsi="Times New Roman" w:cs="Times New Roman"/>
          <w:sz w:val="26"/>
          <w:szCs w:val="26"/>
        </w:rPr>
        <w:t xml:space="preserve">на </w:t>
      </w:r>
      <w:r w:rsidR="00570B45" w:rsidRPr="0007038D">
        <w:rPr>
          <w:rFonts w:ascii="Times New Roman" w:hAnsi="Times New Roman" w:cs="Times New Roman"/>
          <w:sz w:val="26"/>
          <w:szCs w:val="26"/>
        </w:rPr>
        <w:t>40 303,2</w:t>
      </w:r>
      <w:r w:rsidR="00324805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24805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324805" w:rsidRPr="0007038D">
        <w:rPr>
          <w:rFonts w:ascii="Times New Roman" w:hAnsi="Times New Roman" w:cs="Times New Roman"/>
          <w:sz w:val="26"/>
          <w:szCs w:val="26"/>
        </w:rPr>
        <w:t xml:space="preserve"> превысило объем, утвержденный в первоначальном бюджете </w:t>
      </w:r>
      <w:r w:rsidR="00841F03" w:rsidRPr="0007038D">
        <w:rPr>
          <w:rFonts w:ascii="Times New Roman" w:hAnsi="Times New Roman" w:cs="Times New Roman"/>
          <w:sz w:val="26"/>
          <w:szCs w:val="26"/>
        </w:rPr>
        <w:t xml:space="preserve">на </w:t>
      </w:r>
      <w:r w:rsidR="00324805" w:rsidRPr="0007038D">
        <w:rPr>
          <w:rFonts w:ascii="Times New Roman" w:hAnsi="Times New Roman" w:cs="Times New Roman"/>
          <w:sz w:val="26"/>
          <w:szCs w:val="26"/>
        </w:rPr>
        <w:t>201</w:t>
      </w:r>
      <w:r w:rsidR="00570B45" w:rsidRPr="0007038D">
        <w:rPr>
          <w:rFonts w:ascii="Times New Roman" w:hAnsi="Times New Roman" w:cs="Times New Roman"/>
          <w:sz w:val="26"/>
          <w:szCs w:val="26"/>
        </w:rPr>
        <w:t>7</w:t>
      </w:r>
      <w:r w:rsidR="00324805" w:rsidRPr="0007038D">
        <w:rPr>
          <w:rFonts w:ascii="Times New Roman" w:hAnsi="Times New Roman" w:cs="Times New Roman"/>
          <w:sz w:val="26"/>
          <w:szCs w:val="26"/>
        </w:rPr>
        <w:t xml:space="preserve"> год. </w:t>
      </w:r>
      <w:r w:rsidR="00595320" w:rsidRPr="0007038D">
        <w:rPr>
          <w:rFonts w:ascii="Times New Roman" w:hAnsi="Times New Roman" w:cs="Times New Roman"/>
          <w:sz w:val="26"/>
          <w:szCs w:val="26"/>
        </w:rPr>
        <w:t>Фактические поступления б</w:t>
      </w:r>
      <w:r w:rsidR="007103F2" w:rsidRPr="0007038D">
        <w:rPr>
          <w:rFonts w:ascii="Times New Roman" w:hAnsi="Times New Roman" w:cs="Times New Roman"/>
          <w:sz w:val="26"/>
          <w:szCs w:val="26"/>
        </w:rPr>
        <w:t>езвозмездны</w:t>
      </w:r>
      <w:r w:rsidR="00595320" w:rsidRPr="0007038D">
        <w:rPr>
          <w:rFonts w:ascii="Times New Roman" w:hAnsi="Times New Roman" w:cs="Times New Roman"/>
          <w:sz w:val="26"/>
          <w:szCs w:val="26"/>
        </w:rPr>
        <w:t>х</w:t>
      </w:r>
      <w:r w:rsidR="007103F2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595320" w:rsidRPr="0007038D">
        <w:rPr>
          <w:rFonts w:ascii="Times New Roman" w:hAnsi="Times New Roman" w:cs="Times New Roman"/>
          <w:sz w:val="26"/>
          <w:szCs w:val="26"/>
        </w:rPr>
        <w:t xml:space="preserve">средств </w:t>
      </w:r>
      <w:r w:rsidR="007103F2" w:rsidRPr="0007038D">
        <w:rPr>
          <w:rFonts w:ascii="Times New Roman" w:hAnsi="Times New Roman" w:cs="Times New Roman"/>
          <w:sz w:val="26"/>
          <w:szCs w:val="26"/>
        </w:rPr>
        <w:t>в бюджет муниципального образования «</w:t>
      </w:r>
      <w:proofErr w:type="spellStart"/>
      <w:r w:rsidR="007103F2"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7103F2" w:rsidRPr="0007038D">
        <w:rPr>
          <w:rFonts w:ascii="Times New Roman" w:hAnsi="Times New Roman" w:cs="Times New Roman"/>
          <w:sz w:val="26"/>
          <w:szCs w:val="26"/>
        </w:rPr>
        <w:t xml:space="preserve"> район»  за январь-июнь 201</w:t>
      </w:r>
      <w:r w:rsidR="00570B45" w:rsidRPr="0007038D">
        <w:rPr>
          <w:rFonts w:ascii="Times New Roman" w:hAnsi="Times New Roman" w:cs="Times New Roman"/>
          <w:sz w:val="26"/>
          <w:szCs w:val="26"/>
        </w:rPr>
        <w:t>7</w:t>
      </w:r>
      <w:r w:rsidR="007103F2" w:rsidRPr="0007038D">
        <w:rPr>
          <w:rFonts w:ascii="Times New Roman" w:hAnsi="Times New Roman" w:cs="Times New Roman"/>
          <w:sz w:val="26"/>
          <w:szCs w:val="26"/>
        </w:rPr>
        <w:t xml:space="preserve"> года составили</w:t>
      </w:r>
      <w:r w:rsidR="00113041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570B45" w:rsidRPr="0007038D">
        <w:rPr>
          <w:rFonts w:ascii="Times New Roman" w:hAnsi="Times New Roman" w:cs="Times New Roman"/>
          <w:sz w:val="26"/>
          <w:szCs w:val="26"/>
        </w:rPr>
        <w:t xml:space="preserve">275389,6 </w:t>
      </w:r>
      <w:proofErr w:type="spellStart"/>
      <w:r w:rsidR="007103F2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7103F2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103F2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7103F2" w:rsidRPr="0007038D">
        <w:rPr>
          <w:rFonts w:ascii="Times New Roman" w:hAnsi="Times New Roman" w:cs="Times New Roman"/>
          <w:sz w:val="26"/>
          <w:szCs w:val="26"/>
        </w:rPr>
        <w:t>, в том числе из</w:t>
      </w:r>
      <w:r w:rsidR="008939B9" w:rsidRPr="0007038D">
        <w:rPr>
          <w:rFonts w:ascii="Times New Roman" w:hAnsi="Times New Roman" w:cs="Times New Roman"/>
          <w:sz w:val="26"/>
          <w:szCs w:val="26"/>
        </w:rPr>
        <w:t xml:space="preserve"> других </w:t>
      </w:r>
      <w:r w:rsidR="007103F2" w:rsidRPr="0007038D">
        <w:rPr>
          <w:rFonts w:ascii="Times New Roman" w:hAnsi="Times New Roman" w:cs="Times New Roman"/>
          <w:sz w:val="26"/>
          <w:szCs w:val="26"/>
        </w:rPr>
        <w:t>бюджет</w:t>
      </w:r>
      <w:r w:rsidR="008939B9" w:rsidRPr="0007038D">
        <w:rPr>
          <w:rFonts w:ascii="Times New Roman" w:hAnsi="Times New Roman" w:cs="Times New Roman"/>
          <w:sz w:val="26"/>
          <w:szCs w:val="26"/>
        </w:rPr>
        <w:t>ов бюджетной системы Российской Федерации</w:t>
      </w:r>
      <w:r w:rsidR="007103F2" w:rsidRPr="0007038D"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113041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570B45" w:rsidRPr="0007038D">
        <w:rPr>
          <w:rFonts w:ascii="Times New Roman" w:hAnsi="Times New Roman" w:cs="Times New Roman"/>
          <w:sz w:val="26"/>
          <w:szCs w:val="26"/>
        </w:rPr>
        <w:t>275 525,7</w:t>
      </w:r>
      <w:r w:rsidR="00113041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041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113041" w:rsidRPr="0007038D">
        <w:rPr>
          <w:rFonts w:ascii="Times New Roman" w:hAnsi="Times New Roman" w:cs="Times New Roman"/>
          <w:sz w:val="26"/>
          <w:szCs w:val="26"/>
        </w:rPr>
        <w:t xml:space="preserve"> и </w:t>
      </w:r>
      <w:r w:rsidR="008939B9" w:rsidRPr="0007038D">
        <w:rPr>
          <w:rFonts w:ascii="Times New Roman" w:hAnsi="Times New Roman" w:cs="Times New Roman"/>
          <w:sz w:val="26"/>
          <w:szCs w:val="26"/>
        </w:rPr>
        <w:t>прочие</w:t>
      </w:r>
      <w:r w:rsidR="00113041" w:rsidRPr="0007038D">
        <w:rPr>
          <w:rFonts w:ascii="Times New Roman" w:hAnsi="Times New Roman" w:cs="Times New Roman"/>
          <w:sz w:val="26"/>
          <w:szCs w:val="26"/>
        </w:rPr>
        <w:t xml:space="preserve"> безвозмездные поступления (</w:t>
      </w:r>
      <w:r w:rsidR="008939B9" w:rsidRPr="0007038D">
        <w:rPr>
          <w:rFonts w:ascii="Times New Roman" w:hAnsi="Times New Roman" w:cs="Times New Roman"/>
          <w:sz w:val="26"/>
          <w:szCs w:val="26"/>
        </w:rPr>
        <w:t xml:space="preserve">пожертвования и </w:t>
      </w:r>
      <w:r w:rsidR="00113041" w:rsidRPr="0007038D">
        <w:rPr>
          <w:rFonts w:ascii="Times New Roman" w:hAnsi="Times New Roman" w:cs="Times New Roman"/>
          <w:sz w:val="26"/>
          <w:szCs w:val="26"/>
        </w:rPr>
        <w:t xml:space="preserve">спонсорские) в сумме </w:t>
      </w:r>
      <w:r w:rsidR="00570B45" w:rsidRPr="0007038D">
        <w:rPr>
          <w:rFonts w:ascii="Times New Roman" w:hAnsi="Times New Roman" w:cs="Times New Roman"/>
          <w:sz w:val="26"/>
          <w:szCs w:val="26"/>
        </w:rPr>
        <w:t>211</w:t>
      </w:r>
      <w:r w:rsidR="00113041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13041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113041" w:rsidRPr="0007038D">
        <w:rPr>
          <w:rFonts w:ascii="Times New Roman" w:hAnsi="Times New Roman" w:cs="Times New Roman"/>
          <w:sz w:val="26"/>
          <w:szCs w:val="26"/>
        </w:rPr>
        <w:t>.</w:t>
      </w:r>
      <w:r w:rsidR="00FF7900" w:rsidRPr="000703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7900" w:rsidRPr="0007038D" w:rsidRDefault="00427CDC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</w:t>
      </w:r>
      <w:r w:rsidR="00FD70CA" w:rsidRPr="0007038D">
        <w:rPr>
          <w:rFonts w:ascii="Times New Roman" w:hAnsi="Times New Roman" w:cs="Times New Roman"/>
          <w:sz w:val="26"/>
          <w:szCs w:val="26"/>
        </w:rPr>
        <w:t xml:space="preserve">За отчетный период дополнительно поступило в бюджет района </w:t>
      </w:r>
      <w:r w:rsidR="0092063F" w:rsidRPr="0007038D">
        <w:rPr>
          <w:rFonts w:ascii="Times New Roman" w:hAnsi="Times New Roman" w:cs="Times New Roman"/>
          <w:sz w:val="26"/>
          <w:szCs w:val="26"/>
        </w:rPr>
        <w:t xml:space="preserve">из министерств и ведомств Удмуртской Республики </w:t>
      </w:r>
      <w:r w:rsidR="00FD70CA" w:rsidRPr="0007038D">
        <w:rPr>
          <w:rFonts w:ascii="Times New Roman" w:hAnsi="Times New Roman" w:cs="Times New Roman"/>
          <w:sz w:val="26"/>
          <w:szCs w:val="26"/>
        </w:rPr>
        <w:t>безвозмездных поступлений  сверх первоначального утвержденных бюджетных назначений</w:t>
      </w:r>
      <w:r w:rsidR="005B30F5" w:rsidRPr="0007038D">
        <w:rPr>
          <w:rFonts w:ascii="Times New Roman" w:hAnsi="Times New Roman" w:cs="Times New Roman"/>
          <w:sz w:val="26"/>
          <w:szCs w:val="26"/>
        </w:rPr>
        <w:t xml:space="preserve"> в сумме 40 303,2 </w:t>
      </w:r>
      <w:proofErr w:type="spellStart"/>
      <w:r w:rsidR="005B30F5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5B30F5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B30F5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5B30F5" w:rsidRPr="0007038D">
        <w:rPr>
          <w:rFonts w:ascii="Times New Roman" w:hAnsi="Times New Roman" w:cs="Times New Roman"/>
          <w:sz w:val="26"/>
          <w:szCs w:val="26"/>
        </w:rPr>
        <w:t>, из них</w:t>
      </w:r>
      <w:r w:rsidR="00FD70CA" w:rsidRPr="0007038D">
        <w:rPr>
          <w:rFonts w:ascii="Times New Roman" w:hAnsi="Times New Roman" w:cs="Times New Roman"/>
          <w:sz w:val="26"/>
          <w:szCs w:val="26"/>
        </w:rPr>
        <w:t>:</w:t>
      </w:r>
    </w:p>
    <w:p w:rsidR="00AC1E74" w:rsidRPr="007030D7" w:rsidRDefault="00AC1E74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7338"/>
        <w:gridCol w:w="1275"/>
        <w:gridCol w:w="1418"/>
      </w:tblGrid>
      <w:tr w:rsidR="007E029F" w:rsidRPr="00955D28" w:rsidTr="001A4EC4">
        <w:tc>
          <w:tcPr>
            <w:tcW w:w="7338" w:type="dxa"/>
            <w:vAlign w:val="center"/>
          </w:tcPr>
          <w:p w:rsidR="007E029F" w:rsidRPr="00693ECF" w:rsidRDefault="00AC1E74" w:rsidP="00E3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</w:t>
            </w:r>
            <w:r w:rsidR="007F19DE"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(сверх </w:t>
            </w:r>
            <w:proofErr w:type="gramStart"/>
            <w:r w:rsidR="007F19DE"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утвержденных</w:t>
            </w:r>
            <w:proofErr w:type="gramEnd"/>
            <w:r w:rsidR="007F19DE"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в бюджет муниципального образования «</w:t>
            </w:r>
            <w:proofErr w:type="spellStart"/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Можгинский</w:t>
            </w:r>
            <w:proofErr w:type="spellEnd"/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</w:t>
            </w:r>
          </w:p>
        </w:tc>
        <w:tc>
          <w:tcPr>
            <w:tcW w:w="1275" w:type="dxa"/>
            <w:vAlign w:val="center"/>
          </w:tcPr>
          <w:p w:rsidR="007E029F" w:rsidRPr="00693ECF" w:rsidRDefault="00AC1E74" w:rsidP="00E3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ассигнования</w:t>
            </w:r>
          </w:p>
        </w:tc>
        <w:tc>
          <w:tcPr>
            <w:tcW w:w="1418" w:type="dxa"/>
            <w:vAlign w:val="center"/>
          </w:tcPr>
          <w:p w:rsidR="007E029F" w:rsidRPr="00693ECF" w:rsidRDefault="00AC1E74" w:rsidP="001A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 w:rsidR="001A4E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A4EC4"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оступ</w:t>
            </w:r>
            <w:proofErr w:type="spellEnd"/>
            <w:r w:rsidR="001A4E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</w:t>
            </w:r>
            <w:r w:rsidR="007F19DE"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01.07.201</w:t>
            </w:r>
            <w:r w:rsidR="00384F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7471F" w:rsidRPr="00384F4D" w:rsidTr="001A4EC4">
        <w:tc>
          <w:tcPr>
            <w:tcW w:w="7338" w:type="dxa"/>
            <w:shd w:val="clear" w:color="auto" w:fill="FFFF00"/>
            <w:vAlign w:val="center"/>
          </w:tcPr>
          <w:p w:rsidR="0027471F" w:rsidRPr="00941C64" w:rsidRDefault="0027471F" w:rsidP="00E35B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Дотации 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27471F" w:rsidRPr="00941C64" w:rsidRDefault="00384F4D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1 000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27471F" w:rsidRPr="00384F4D" w:rsidRDefault="00384F4D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1 000</w:t>
            </w:r>
          </w:p>
        </w:tc>
      </w:tr>
      <w:tr w:rsidR="0027471F" w:rsidRPr="00955D28" w:rsidTr="001A4EC4">
        <w:tc>
          <w:tcPr>
            <w:tcW w:w="7338" w:type="dxa"/>
            <w:vAlign w:val="center"/>
          </w:tcPr>
          <w:p w:rsidR="00C01E61" w:rsidRPr="00384F4D" w:rsidRDefault="0027471F" w:rsidP="00C0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F4D">
              <w:rPr>
                <w:rFonts w:ascii="Times New Roman" w:hAnsi="Times New Roman" w:cs="Times New Roman"/>
                <w:sz w:val="24"/>
                <w:szCs w:val="24"/>
              </w:rPr>
              <w:t>Дотация на обеспечение мер сбалансированности бюджетов</w:t>
            </w:r>
            <w:r w:rsidR="00C01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E61" w:rsidRPr="00C01E61">
              <w:rPr>
                <w:rFonts w:ascii="Times New Roman" w:hAnsi="Times New Roman" w:cs="Times New Roman"/>
                <w:i/>
                <w:sz w:val="24"/>
                <w:szCs w:val="24"/>
              </w:rPr>
              <w:t>(на подготовку образовательных учреждений к новому учебному году)</w:t>
            </w:r>
          </w:p>
        </w:tc>
        <w:tc>
          <w:tcPr>
            <w:tcW w:w="1275" w:type="dxa"/>
            <w:vAlign w:val="center"/>
          </w:tcPr>
          <w:p w:rsidR="0027471F" w:rsidRPr="00384F4D" w:rsidRDefault="00384F4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4F4D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418" w:type="dxa"/>
            <w:vAlign w:val="center"/>
          </w:tcPr>
          <w:p w:rsidR="0027471F" w:rsidRPr="00384F4D" w:rsidRDefault="00384F4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4F4D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1B3A4E" w:rsidRPr="00955D28" w:rsidTr="001A4EC4">
        <w:tc>
          <w:tcPr>
            <w:tcW w:w="7338" w:type="dxa"/>
            <w:shd w:val="clear" w:color="auto" w:fill="FFFF00"/>
            <w:vAlign w:val="center"/>
          </w:tcPr>
          <w:p w:rsidR="001B3A4E" w:rsidRPr="00955D28" w:rsidRDefault="001B3A4E" w:rsidP="00E35BA8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55D28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Субвенции на исполнение переданных государственных полномочий: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1B3A4E" w:rsidRPr="00955D28" w:rsidRDefault="005B30F5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343,9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1B3A4E" w:rsidRPr="00955D28" w:rsidRDefault="00D956E1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146,9</w:t>
            </w:r>
          </w:p>
        </w:tc>
      </w:tr>
      <w:tr w:rsidR="00AD6305" w:rsidRPr="00955D28" w:rsidTr="001A4EC4">
        <w:tc>
          <w:tcPr>
            <w:tcW w:w="7338" w:type="dxa"/>
            <w:vAlign w:val="center"/>
          </w:tcPr>
          <w:p w:rsidR="00AD6305" w:rsidRPr="00C01E61" w:rsidRDefault="00AD6305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75" w:type="dxa"/>
            <w:vAlign w:val="center"/>
          </w:tcPr>
          <w:p w:rsidR="00AD6305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345,8</w:t>
            </w:r>
          </w:p>
        </w:tc>
        <w:tc>
          <w:tcPr>
            <w:tcW w:w="1418" w:type="dxa"/>
            <w:vAlign w:val="center"/>
          </w:tcPr>
          <w:p w:rsidR="00AD6305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</w:tc>
      </w:tr>
      <w:tr w:rsidR="001B3A4E" w:rsidRPr="00955D28" w:rsidTr="001A4EC4">
        <w:tc>
          <w:tcPr>
            <w:tcW w:w="7338" w:type="dxa"/>
            <w:vAlign w:val="center"/>
          </w:tcPr>
          <w:p w:rsidR="001B3A4E" w:rsidRPr="00C01E61" w:rsidRDefault="001B3A4E" w:rsidP="00C0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</w:t>
            </w:r>
            <w:r w:rsidR="00C01E61" w:rsidRPr="00C01E61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детей-сирот (отдел опеки)</w:t>
            </w:r>
          </w:p>
        </w:tc>
        <w:tc>
          <w:tcPr>
            <w:tcW w:w="1275" w:type="dxa"/>
            <w:vAlign w:val="center"/>
          </w:tcPr>
          <w:p w:rsidR="001B3A4E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- 3,9</w:t>
            </w:r>
          </w:p>
        </w:tc>
        <w:tc>
          <w:tcPr>
            <w:tcW w:w="1418" w:type="dxa"/>
            <w:vAlign w:val="center"/>
          </w:tcPr>
          <w:p w:rsidR="001B3A4E" w:rsidRPr="00C01E61" w:rsidRDefault="00C01E61" w:rsidP="00C01E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- 3,9</w:t>
            </w:r>
          </w:p>
        </w:tc>
      </w:tr>
      <w:tr w:rsidR="00C01E61" w:rsidRPr="00955D28" w:rsidTr="001A4EC4">
        <w:tc>
          <w:tcPr>
            <w:tcW w:w="7338" w:type="dxa"/>
            <w:vAlign w:val="center"/>
          </w:tcPr>
          <w:p w:rsidR="00C01E61" w:rsidRPr="00C01E61" w:rsidRDefault="00C01E61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>На осуществление полномочий по  составлению списков присяжных заседателей федеральных судов общей юрисдикции в Российской Федерации</w:t>
            </w:r>
          </w:p>
        </w:tc>
        <w:tc>
          <w:tcPr>
            <w:tcW w:w="1275" w:type="dxa"/>
            <w:vAlign w:val="center"/>
          </w:tcPr>
          <w:p w:rsidR="00C01E61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vAlign w:val="center"/>
          </w:tcPr>
          <w:p w:rsidR="00C01E61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0366C" w:rsidRPr="00955D28" w:rsidTr="001A4EC4">
        <w:tc>
          <w:tcPr>
            <w:tcW w:w="7338" w:type="dxa"/>
            <w:shd w:val="clear" w:color="auto" w:fill="FFFF00"/>
            <w:vAlign w:val="center"/>
          </w:tcPr>
          <w:p w:rsidR="00E0366C" w:rsidRPr="00941C64" w:rsidRDefault="00E0366C" w:rsidP="00E35B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Целевые субсидии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E0366C" w:rsidRPr="00941C64" w:rsidRDefault="00384F4D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36 046,3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E0366C" w:rsidRPr="00941C64" w:rsidRDefault="00941C64" w:rsidP="007E197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9 7</w:t>
            </w:r>
            <w:r w:rsidR="007E197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7E197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870B9D" w:rsidRPr="00870B9D" w:rsidTr="001A4EC4">
        <w:tc>
          <w:tcPr>
            <w:tcW w:w="7338" w:type="dxa"/>
            <w:shd w:val="clear" w:color="auto" w:fill="auto"/>
            <w:vAlign w:val="center"/>
          </w:tcPr>
          <w:p w:rsidR="00870B9D" w:rsidRPr="00870B9D" w:rsidRDefault="00870B9D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9D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газораспределительных сетей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д.Малая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ул.Весенняя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д.Кватчи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70B9D" w:rsidRP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0B9D" w:rsidRP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0B9D" w:rsidRPr="00870B9D" w:rsidTr="001A4EC4">
        <w:tc>
          <w:tcPr>
            <w:tcW w:w="7338" w:type="dxa"/>
            <w:shd w:val="clear" w:color="auto" w:fill="auto"/>
            <w:vAlign w:val="center"/>
          </w:tcPr>
          <w:p w:rsidR="00870B9D" w:rsidRPr="00870B9D" w:rsidRDefault="00870B9D" w:rsidP="00870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Генеральных планов и Правил землепользования и застройки в сельских поселениях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0B9D" w:rsidRPr="00870B9D" w:rsidTr="001A4EC4">
        <w:tc>
          <w:tcPr>
            <w:tcW w:w="7338" w:type="dxa"/>
            <w:shd w:val="clear" w:color="auto" w:fill="auto"/>
            <w:vAlign w:val="center"/>
          </w:tcPr>
          <w:p w:rsidR="00870B9D" w:rsidRDefault="00870B9D" w:rsidP="00870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помещений в многоквартирном жилом доме под размещение детского сада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д.Черемушки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79A2" w:rsidRPr="00870B9D" w:rsidTr="001A4EC4">
        <w:tc>
          <w:tcPr>
            <w:tcW w:w="7338" w:type="dxa"/>
            <w:shd w:val="clear" w:color="auto" w:fill="auto"/>
            <w:vAlign w:val="center"/>
          </w:tcPr>
          <w:p w:rsidR="00D979A2" w:rsidRDefault="00D979A2" w:rsidP="00870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погашение кредиторской задолженности по объектам 2016 года: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Реконструкция здания школьной мастерской под размещение детского сада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Сюгаил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Пристройка к зданию школы для размещения пищеблока и 1 группы детского сада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д.Черемушки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</w:tr>
      <w:tr w:rsidR="00D979A2" w:rsidRPr="00870B9D" w:rsidTr="001A4EC4">
        <w:tc>
          <w:tcPr>
            <w:tcW w:w="7338" w:type="dxa"/>
            <w:shd w:val="clear" w:color="auto" w:fill="auto"/>
            <w:vAlign w:val="center"/>
          </w:tcPr>
          <w:p w:rsidR="00D979A2" w:rsidRDefault="00D979A2" w:rsidP="00D97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оконных блоков в здании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Большеучинская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с.Большая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79A2" w:rsidRPr="00870B9D" w:rsidTr="001A4EC4">
        <w:tc>
          <w:tcPr>
            <w:tcW w:w="7338" w:type="dxa"/>
            <w:shd w:val="clear" w:color="auto" w:fill="auto"/>
            <w:vAlign w:val="center"/>
          </w:tcPr>
          <w:p w:rsidR="00D979A2" w:rsidRDefault="00D979A2" w:rsidP="00D97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крыши здания 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Пычасский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с.Пычас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204" w:rsidRPr="00955D28" w:rsidTr="001A4EC4">
        <w:tc>
          <w:tcPr>
            <w:tcW w:w="7338" w:type="dxa"/>
            <w:vAlign w:val="center"/>
          </w:tcPr>
          <w:p w:rsidR="00AA0204" w:rsidRPr="00D979A2" w:rsidRDefault="00D979A2" w:rsidP="00D97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="008E6006" w:rsidRPr="00D979A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6006" w:rsidRPr="00D979A2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6006" w:rsidRPr="00D979A2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(Большая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Кибья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Туташево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AA0204" w:rsidRPr="00D979A2" w:rsidRDefault="00D979A2" w:rsidP="007E19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19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  <w:r w:rsidR="007E1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A0204" w:rsidRP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79A2" w:rsidRPr="00955D28" w:rsidTr="001A4EC4">
        <w:tc>
          <w:tcPr>
            <w:tcW w:w="7338" w:type="dxa"/>
            <w:vAlign w:val="center"/>
          </w:tcPr>
          <w:p w:rsidR="00D979A2" w:rsidRPr="00D979A2" w:rsidRDefault="00D979A2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автомобильных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дрог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проходят маршруты школьных автобусов</w:t>
            </w:r>
          </w:p>
        </w:tc>
        <w:tc>
          <w:tcPr>
            <w:tcW w:w="1275" w:type="dxa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4 488,4</w:t>
            </w:r>
          </w:p>
        </w:tc>
        <w:tc>
          <w:tcPr>
            <w:tcW w:w="1418" w:type="dxa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1 955,7</w:t>
            </w:r>
          </w:p>
        </w:tc>
      </w:tr>
      <w:tr w:rsidR="00D979A2" w:rsidRPr="00955D28" w:rsidTr="001A4EC4">
        <w:tc>
          <w:tcPr>
            <w:tcW w:w="7338" w:type="dxa"/>
            <w:vAlign w:val="center"/>
          </w:tcPr>
          <w:p w:rsidR="00D979A2" w:rsidRDefault="00D979A2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дворовых территорий многоквартирных домов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с.Можга</w:t>
            </w:r>
            <w:proofErr w:type="spellEnd"/>
          </w:p>
        </w:tc>
        <w:tc>
          <w:tcPr>
            <w:tcW w:w="1275" w:type="dxa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786,3</w:t>
            </w:r>
          </w:p>
        </w:tc>
        <w:tc>
          <w:tcPr>
            <w:tcW w:w="1418" w:type="dxa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786,3</w:t>
            </w:r>
          </w:p>
        </w:tc>
      </w:tr>
      <w:tr w:rsidR="008E6006" w:rsidRPr="00EE1CF7" w:rsidTr="001A4EC4">
        <w:tc>
          <w:tcPr>
            <w:tcW w:w="7338" w:type="dxa"/>
            <w:vAlign w:val="center"/>
          </w:tcPr>
          <w:p w:rsidR="008E6006" w:rsidRPr="00EE1CF7" w:rsidRDefault="00D979A2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EE1CF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мероприятий</w:t>
            </w:r>
          </w:p>
        </w:tc>
        <w:tc>
          <w:tcPr>
            <w:tcW w:w="1275" w:type="dxa"/>
            <w:vAlign w:val="center"/>
          </w:tcPr>
          <w:p w:rsidR="008E6006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18" w:type="dxa"/>
            <w:vAlign w:val="center"/>
          </w:tcPr>
          <w:p w:rsidR="008E6006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7E029F" w:rsidRPr="00955D28" w:rsidTr="001A4EC4">
        <w:tc>
          <w:tcPr>
            <w:tcW w:w="7338" w:type="dxa"/>
          </w:tcPr>
          <w:p w:rsidR="007E029F" w:rsidRPr="00EE1CF7" w:rsidRDefault="00EE1CF7" w:rsidP="00EE1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Реализация Республиканской целевой программы</w:t>
            </w:r>
            <w:r w:rsidR="007E029F" w:rsidRPr="00EE1CF7">
              <w:rPr>
                <w:rFonts w:ascii="Times New Roman" w:hAnsi="Times New Roman" w:cs="Times New Roman"/>
                <w:sz w:val="24"/>
                <w:szCs w:val="24"/>
              </w:rPr>
              <w:t xml:space="preserve"> «Детское и школьное питание»</w:t>
            </w:r>
          </w:p>
        </w:tc>
        <w:tc>
          <w:tcPr>
            <w:tcW w:w="1275" w:type="dxa"/>
            <w:vAlign w:val="bottom"/>
          </w:tcPr>
          <w:p w:rsidR="007E029F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2 172</w:t>
            </w:r>
          </w:p>
        </w:tc>
        <w:tc>
          <w:tcPr>
            <w:tcW w:w="1418" w:type="dxa"/>
            <w:vAlign w:val="bottom"/>
          </w:tcPr>
          <w:p w:rsidR="007E029F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2 172</w:t>
            </w:r>
          </w:p>
        </w:tc>
      </w:tr>
      <w:tr w:rsidR="007E029F" w:rsidRPr="00955D28" w:rsidTr="001A4EC4">
        <w:tc>
          <w:tcPr>
            <w:tcW w:w="7338" w:type="dxa"/>
          </w:tcPr>
          <w:p w:rsidR="007E029F" w:rsidRPr="00EE1CF7" w:rsidRDefault="007E029F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Организация отдыха, оздоровления и занятос</w:t>
            </w:r>
            <w:r w:rsidR="00907CED" w:rsidRPr="00EE1CF7">
              <w:rPr>
                <w:rFonts w:ascii="Times New Roman" w:hAnsi="Times New Roman" w:cs="Times New Roman"/>
                <w:sz w:val="24"/>
                <w:szCs w:val="24"/>
              </w:rPr>
              <w:t>ти детей, подростков и молодежи</w:t>
            </w:r>
          </w:p>
        </w:tc>
        <w:tc>
          <w:tcPr>
            <w:tcW w:w="1275" w:type="dxa"/>
            <w:vAlign w:val="bottom"/>
          </w:tcPr>
          <w:p w:rsidR="007E029F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2 216,3</w:t>
            </w:r>
          </w:p>
        </w:tc>
        <w:tc>
          <w:tcPr>
            <w:tcW w:w="1418" w:type="dxa"/>
            <w:vAlign w:val="bottom"/>
          </w:tcPr>
          <w:p w:rsidR="007E029F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2 216,3</w:t>
            </w:r>
          </w:p>
        </w:tc>
      </w:tr>
      <w:tr w:rsidR="00907CED" w:rsidRPr="00955D28" w:rsidTr="001A4EC4">
        <w:tc>
          <w:tcPr>
            <w:tcW w:w="7338" w:type="dxa"/>
          </w:tcPr>
          <w:p w:rsidR="00907CED" w:rsidRPr="00EE1CF7" w:rsidRDefault="00907CED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Подготовка коммунального хозяйства к отопительному сезону</w:t>
            </w:r>
          </w:p>
        </w:tc>
        <w:tc>
          <w:tcPr>
            <w:tcW w:w="1275" w:type="dxa"/>
            <w:vAlign w:val="bottom"/>
          </w:tcPr>
          <w:p w:rsidR="00907CED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2 800</w:t>
            </w:r>
          </w:p>
        </w:tc>
        <w:tc>
          <w:tcPr>
            <w:tcW w:w="1418" w:type="dxa"/>
            <w:vAlign w:val="bottom"/>
          </w:tcPr>
          <w:p w:rsidR="00907CED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1CF7" w:rsidRPr="00955D28" w:rsidTr="001A4EC4">
        <w:tc>
          <w:tcPr>
            <w:tcW w:w="7338" w:type="dxa"/>
          </w:tcPr>
          <w:p w:rsidR="00EE1CF7" w:rsidRPr="00EE1CF7" w:rsidRDefault="00EE1CF7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занятия физической культурой и спортом в образовательных организациях в сельской местности (школа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в.д.Пазял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:rsid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952,8</w:t>
            </w:r>
          </w:p>
        </w:tc>
        <w:tc>
          <w:tcPr>
            <w:tcW w:w="1418" w:type="dxa"/>
            <w:vAlign w:val="bottom"/>
          </w:tcPr>
          <w:p w:rsid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476,4</w:t>
            </w:r>
          </w:p>
        </w:tc>
      </w:tr>
      <w:tr w:rsidR="00907CED" w:rsidRPr="00955D28" w:rsidTr="001A4EC4">
        <w:tc>
          <w:tcPr>
            <w:tcW w:w="7338" w:type="dxa"/>
          </w:tcPr>
          <w:p w:rsidR="00907CED" w:rsidRPr="00EE1CF7" w:rsidRDefault="00907CED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  <w:r w:rsidR="00EE1CF7" w:rsidRPr="00EE1CF7">
              <w:rPr>
                <w:rFonts w:ascii="Times New Roman" w:hAnsi="Times New Roman" w:cs="Times New Roman"/>
                <w:sz w:val="24"/>
                <w:szCs w:val="24"/>
              </w:rPr>
              <w:t xml:space="preserve"> по ФЦП «Жилище»</w:t>
            </w:r>
          </w:p>
        </w:tc>
        <w:tc>
          <w:tcPr>
            <w:tcW w:w="1275" w:type="dxa"/>
            <w:vAlign w:val="bottom"/>
          </w:tcPr>
          <w:p w:rsidR="00907CED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1 282,6</w:t>
            </w:r>
          </w:p>
        </w:tc>
        <w:tc>
          <w:tcPr>
            <w:tcW w:w="1418" w:type="dxa"/>
            <w:vAlign w:val="bottom"/>
          </w:tcPr>
          <w:p w:rsidR="00907CED" w:rsidRPr="00EE1CF7" w:rsidRDefault="00EE1CF7" w:rsidP="00EE1C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1 282,6</w:t>
            </w:r>
          </w:p>
        </w:tc>
      </w:tr>
      <w:tr w:rsidR="00907CED" w:rsidRPr="00955D28" w:rsidTr="001A4EC4">
        <w:tc>
          <w:tcPr>
            <w:tcW w:w="7338" w:type="dxa"/>
          </w:tcPr>
          <w:p w:rsidR="00907CED" w:rsidRPr="00967A3A" w:rsidRDefault="00967A3A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На организацию благоустройства в сельском поселении «</w:t>
            </w:r>
            <w:proofErr w:type="spellStart"/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Горнякское</w:t>
            </w:r>
            <w:proofErr w:type="spellEnd"/>
            <w:r w:rsidRPr="00967A3A">
              <w:rPr>
                <w:rFonts w:ascii="Times New Roman" w:hAnsi="Times New Roman" w:cs="Times New Roman"/>
                <w:sz w:val="24"/>
                <w:szCs w:val="24"/>
              </w:rPr>
              <w:t xml:space="preserve">» (грант по итогам республиканского </w:t>
            </w:r>
            <w:proofErr w:type="spellStart"/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конрукса</w:t>
            </w:r>
            <w:proofErr w:type="spellEnd"/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:rsidR="00907CED" w:rsidRPr="00967A3A" w:rsidRDefault="00967A3A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vAlign w:val="bottom"/>
          </w:tcPr>
          <w:p w:rsidR="00907CED" w:rsidRPr="00967A3A" w:rsidRDefault="00967A3A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2F48" w:rsidRPr="00955D28" w:rsidTr="001A4EC4">
        <w:tc>
          <w:tcPr>
            <w:tcW w:w="7338" w:type="dxa"/>
          </w:tcPr>
          <w:p w:rsidR="000F2F48" w:rsidRPr="00967A3A" w:rsidRDefault="000F2F48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Первичные меры пожарной безопасности на территории поселений</w:t>
            </w:r>
          </w:p>
        </w:tc>
        <w:tc>
          <w:tcPr>
            <w:tcW w:w="1275" w:type="dxa"/>
            <w:vAlign w:val="bottom"/>
          </w:tcPr>
          <w:p w:rsidR="000F2F48" w:rsidRPr="00967A3A" w:rsidRDefault="00967A3A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1 280</w:t>
            </w:r>
          </w:p>
        </w:tc>
        <w:tc>
          <w:tcPr>
            <w:tcW w:w="1418" w:type="dxa"/>
            <w:vAlign w:val="bottom"/>
          </w:tcPr>
          <w:p w:rsidR="000F2F48" w:rsidRPr="00967A3A" w:rsidRDefault="00967A3A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2F48" w:rsidRPr="00955D28" w:rsidTr="001A4EC4">
        <w:tc>
          <w:tcPr>
            <w:tcW w:w="7338" w:type="dxa"/>
            <w:shd w:val="clear" w:color="auto" w:fill="FFFF00"/>
          </w:tcPr>
          <w:p w:rsidR="000F2F48" w:rsidRPr="00955D28" w:rsidRDefault="000F2F48" w:rsidP="00E35BA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55D28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Иные межбюджетные трансферты</w:t>
            </w:r>
          </w:p>
        </w:tc>
        <w:tc>
          <w:tcPr>
            <w:tcW w:w="1275" w:type="dxa"/>
            <w:shd w:val="clear" w:color="auto" w:fill="FFFF00"/>
            <w:vAlign w:val="bottom"/>
          </w:tcPr>
          <w:p w:rsidR="000F2F48" w:rsidRPr="00955D28" w:rsidRDefault="00941C64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2 913,0</w:t>
            </w:r>
          </w:p>
        </w:tc>
        <w:tc>
          <w:tcPr>
            <w:tcW w:w="1418" w:type="dxa"/>
            <w:shd w:val="clear" w:color="auto" w:fill="FFFF00"/>
            <w:vAlign w:val="bottom"/>
          </w:tcPr>
          <w:p w:rsidR="000F2F48" w:rsidRPr="00955D28" w:rsidRDefault="009E2136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2 830,2</w:t>
            </w:r>
          </w:p>
        </w:tc>
      </w:tr>
      <w:tr w:rsidR="000F2F48" w:rsidRPr="00955D28" w:rsidTr="001A4EC4">
        <w:tc>
          <w:tcPr>
            <w:tcW w:w="7338" w:type="dxa"/>
          </w:tcPr>
          <w:p w:rsidR="000F2F48" w:rsidRPr="007E1971" w:rsidRDefault="007E1971" w:rsidP="007E1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На поддержку отрасли «Культура»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подключение библиотек к сети Интернет</w:t>
            </w:r>
          </w:p>
        </w:tc>
        <w:tc>
          <w:tcPr>
            <w:tcW w:w="1275" w:type="dxa"/>
            <w:vAlign w:val="bottom"/>
          </w:tcPr>
          <w:p w:rsidR="000F2F48" w:rsidRPr="007E1971" w:rsidRDefault="007E197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173,2</w:t>
            </w:r>
          </w:p>
        </w:tc>
        <w:tc>
          <w:tcPr>
            <w:tcW w:w="1418" w:type="dxa"/>
            <w:vAlign w:val="bottom"/>
          </w:tcPr>
          <w:p w:rsidR="000F2F48" w:rsidRPr="007E1971" w:rsidRDefault="007E197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173,2</w:t>
            </w:r>
          </w:p>
        </w:tc>
      </w:tr>
      <w:tr w:rsidR="007E1971" w:rsidRPr="00955D28" w:rsidTr="001A4EC4">
        <w:tc>
          <w:tcPr>
            <w:tcW w:w="7338" w:type="dxa"/>
          </w:tcPr>
          <w:p w:rsidR="007E1971" w:rsidRPr="007E1971" w:rsidRDefault="007E1971" w:rsidP="007E1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сельских библиотек</w:t>
            </w:r>
          </w:p>
        </w:tc>
        <w:tc>
          <w:tcPr>
            <w:tcW w:w="1275" w:type="dxa"/>
            <w:vAlign w:val="bottom"/>
          </w:tcPr>
          <w:p w:rsidR="007E1971" w:rsidRPr="007E1971" w:rsidRDefault="007E1971" w:rsidP="00187C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vAlign w:val="bottom"/>
          </w:tcPr>
          <w:p w:rsidR="007E1971" w:rsidRPr="007E1971" w:rsidRDefault="007E1971" w:rsidP="00187C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7E1971" w:rsidRPr="00955D28" w:rsidTr="001A4EC4">
        <w:tc>
          <w:tcPr>
            <w:tcW w:w="7338" w:type="dxa"/>
          </w:tcPr>
          <w:p w:rsidR="007E1971" w:rsidRPr="007E1971" w:rsidRDefault="007E1971" w:rsidP="007E1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Развитие и укрепление материально-технической базы сельских домов культуры</w:t>
            </w:r>
          </w:p>
        </w:tc>
        <w:tc>
          <w:tcPr>
            <w:tcW w:w="1275" w:type="dxa"/>
            <w:vAlign w:val="bottom"/>
          </w:tcPr>
          <w:p w:rsidR="007E1971" w:rsidRPr="007E1971" w:rsidRDefault="007E197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418" w:type="dxa"/>
            <w:vAlign w:val="bottom"/>
          </w:tcPr>
          <w:p w:rsidR="007E1971" w:rsidRPr="007E1971" w:rsidRDefault="007E197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C01C77" w:rsidRPr="00955D28" w:rsidTr="001A4EC4">
        <w:tc>
          <w:tcPr>
            <w:tcW w:w="7338" w:type="dxa"/>
            <w:shd w:val="clear" w:color="auto" w:fill="auto"/>
          </w:tcPr>
          <w:p w:rsidR="00C01C77" w:rsidRPr="00A313A3" w:rsidRDefault="00C01C77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3A3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 по профилю педагогической деятельности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01C77" w:rsidRPr="00A313A3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01C77" w:rsidRPr="00A313A3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</w:tr>
      <w:tr w:rsidR="00A313A3" w:rsidRPr="00955D28" w:rsidTr="001A4EC4">
        <w:tc>
          <w:tcPr>
            <w:tcW w:w="7338" w:type="dxa"/>
            <w:shd w:val="clear" w:color="auto" w:fill="auto"/>
          </w:tcPr>
          <w:p w:rsidR="00A313A3" w:rsidRPr="00A313A3" w:rsidRDefault="00A313A3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Республиканского национального удмуртского праздника «Гербер»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A313A3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13A3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1 425</w:t>
            </w:r>
          </w:p>
        </w:tc>
      </w:tr>
      <w:tr w:rsidR="00AC1E74" w:rsidRPr="00955D28" w:rsidTr="001A4EC4">
        <w:tc>
          <w:tcPr>
            <w:tcW w:w="7338" w:type="dxa"/>
          </w:tcPr>
          <w:p w:rsidR="00AC1E74" w:rsidRPr="009E2136" w:rsidRDefault="009E2136" w:rsidP="009E2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бюджету района из бюджетов сельских поселений в соответствии с заключенными Соглашениями</w:t>
            </w:r>
            <w:r w:rsidR="00A21ACC" w:rsidRPr="009E2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:rsidR="00AC1E74" w:rsidRPr="009E2136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418" w:type="dxa"/>
            <w:vAlign w:val="bottom"/>
          </w:tcPr>
          <w:p w:rsidR="00AC1E74" w:rsidRPr="009E2136" w:rsidRDefault="009E2136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1C77" w:rsidRPr="00955D28" w:rsidTr="001A4EC4">
        <w:tc>
          <w:tcPr>
            <w:tcW w:w="7338" w:type="dxa"/>
            <w:shd w:val="clear" w:color="auto" w:fill="FFFF00"/>
          </w:tcPr>
          <w:p w:rsidR="00C01C77" w:rsidRPr="00955D28" w:rsidRDefault="00C01C77" w:rsidP="00E35BA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55D28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Прочие безвозмездные поступления</w:t>
            </w:r>
          </w:p>
        </w:tc>
        <w:tc>
          <w:tcPr>
            <w:tcW w:w="1275" w:type="dxa"/>
            <w:shd w:val="clear" w:color="auto" w:fill="FFFF00"/>
            <w:vAlign w:val="bottom"/>
          </w:tcPr>
          <w:p w:rsidR="00C01C77" w:rsidRPr="00955D28" w:rsidRDefault="009E2136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211</w:t>
            </w:r>
          </w:p>
        </w:tc>
        <w:tc>
          <w:tcPr>
            <w:tcW w:w="1418" w:type="dxa"/>
            <w:shd w:val="clear" w:color="auto" w:fill="FFFF00"/>
            <w:vAlign w:val="bottom"/>
          </w:tcPr>
          <w:p w:rsidR="00C01C77" w:rsidRPr="00955D28" w:rsidRDefault="009E2136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211</w:t>
            </w:r>
          </w:p>
        </w:tc>
      </w:tr>
      <w:tr w:rsidR="00AC1E74" w:rsidRPr="009E2136" w:rsidTr="001A4EC4">
        <w:tc>
          <w:tcPr>
            <w:tcW w:w="7338" w:type="dxa"/>
          </w:tcPr>
          <w:p w:rsidR="00AC1E74" w:rsidRPr="009E2136" w:rsidRDefault="00AC1E74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юридических и физических лиц (спонсорские средства)</w:t>
            </w:r>
          </w:p>
        </w:tc>
        <w:tc>
          <w:tcPr>
            <w:tcW w:w="1275" w:type="dxa"/>
            <w:vAlign w:val="bottom"/>
          </w:tcPr>
          <w:p w:rsidR="00AC1E74" w:rsidRPr="009E2136" w:rsidRDefault="009E2136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18" w:type="dxa"/>
            <w:vAlign w:val="bottom"/>
          </w:tcPr>
          <w:p w:rsidR="00AC1E74" w:rsidRPr="009E2136" w:rsidRDefault="009E2136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AC1E74" w:rsidRPr="00955D28" w:rsidTr="001A4EC4">
        <w:tc>
          <w:tcPr>
            <w:tcW w:w="7338" w:type="dxa"/>
            <w:shd w:val="clear" w:color="auto" w:fill="FFFF00"/>
          </w:tcPr>
          <w:p w:rsidR="00AC1E74" w:rsidRPr="009E2136" w:rsidRDefault="00AC1E74" w:rsidP="00E35B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shd w:val="clear" w:color="auto" w:fill="FFFF00"/>
            <w:vAlign w:val="bottom"/>
          </w:tcPr>
          <w:p w:rsidR="00AC1E74" w:rsidRPr="009E2136" w:rsidRDefault="005B30F5" w:rsidP="00E35B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b/>
                <w:sz w:val="24"/>
                <w:szCs w:val="24"/>
              </w:rPr>
              <w:t>40 303,2</w:t>
            </w:r>
          </w:p>
        </w:tc>
        <w:tc>
          <w:tcPr>
            <w:tcW w:w="1418" w:type="dxa"/>
            <w:shd w:val="clear" w:color="auto" w:fill="FFFF00"/>
            <w:vAlign w:val="bottom"/>
          </w:tcPr>
          <w:p w:rsidR="00AC1E74" w:rsidRPr="009E2136" w:rsidRDefault="00D560F3" w:rsidP="00E35B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13 949,4</w:t>
            </w:r>
          </w:p>
        </w:tc>
      </w:tr>
    </w:tbl>
    <w:p w:rsidR="00700B65" w:rsidRPr="00955D28" w:rsidRDefault="00FA531E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55D2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170A7" w:rsidRPr="00955D28">
        <w:rPr>
          <w:rFonts w:ascii="Times New Roman" w:hAnsi="Times New Roman" w:cs="Times New Roman"/>
          <w:sz w:val="28"/>
          <w:szCs w:val="28"/>
          <w:highlight w:val="yellow"/>
        </w:rPr>
        <w:t xml:space="preserve">           </w:t>
      </w:r>
    </w:p>
    <w:p w:rsidR="001A4EC4" w:rsidRDefault="00700B65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7A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A4EC4" w:rsidRDefault="001A4EC4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31E" w:rsidRPr="0007038D" w:rsidRDefault="00700B65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</w:t>
      </w:r>
      <w:r w:rsidR="00B170A7" w:rsidRPr="0007038D">
        <w:rPr>
          <w:rFonts w:ascii="Times New Roman" w:hAnsi="Times New Roman" w:cs="Times New Roman"/>
          <w:sz w:val="26"/>
          <w:szCs w:val="26"/>
        </w:rPr>
        <w:t xml:space="preserve">  </w:t>
      </w:r>
      <w:r w:rsidR="00A21ACC" w:rsidRPr="0007038D">
        <w:rPr>
          <w:rFonts w:ascii="Times New Roman" w:hAnsi="Times New Roman" w:cs="Times New Roman"/>
          <w:sz w:val="26"/>
          <w:szCs w:val="26"/>
        </w:rPr>
        <w:t>Расходы бюджета  муниципального образования «</w:t>
      </w:r>
      <w:proofErr w:type="spellStart"/>
      <w:r w:rsidR="00A21ACC"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A21ACC" w:rsidRPr="0007038D">
        <w:rPr>
          <w:rFonts w:ascii="Times New Roman" w:hAnsi="Times New Roman" w:cs="Times New Roman"/>
          <w:sz w:val="26"/>
          <w:szCs w:val="26"/>
        </w:rPr>
        <w:t xml:space="preserve"> район» за 1 полугодие 201</w:t>
      </w:r>
      <w:r w:rsidR="004F37AC" w:rsidRPr="0007038D">
        <w:rPr>
          <w:rFonts w:ascii="Times New Roman" w:hAnsi="Times New Roman" w:cs="Times New Roman"/>
          <w:sz w:val="26"/>
          <w:szCs w:val="26"/>
        </w:rPr>
        <w:t>7</w:t>
      </w:r>
      <w:r w:rsidR="00A21ACC" w:rsidRPr="0007038D">
        <w:rPr>
          <w:rFonts w:ascii="Times New Roman" w:hAnsi="Times New Roman" w:cs="Times New Roman"/>
          <w:sz w:val="26"/>
          <w:szCs w:val="26"/>
        </w:rPr>
        <w:t xml:space="preserve"> года исполнены в сумме </w:t>
      </w:r>
      <w:r w:rsidR="00FE7320" w:rsidRPr="0007038D">
        <w:rPr>
          <w:rFonts w:ascii="Times New Roman" w:hAnsi="Times New Roman" w:cs="Times New Roman"/>
          <w:sz w:val="26"/>
          <w:szCs w:val="26"/>
        </w:rPr>
        <w:t>364 026</w:t>
      </w:r>
      <w:r w:rsidR="004F37AC" w:rsidRPr="0007038D">
        <w:rPr>
          <w:rFonts w:ascii="Times New Roman" w:hAnsi="Times New Roman" w:cs="Times New Roman"/>
          <w:sz w:val="26"/>
          <w:szCs w:val="26"/>
        </w:rPr>
        <w:t xml:space="preserve">,3 </w:t>
      </w:r>
      <w:proofErr w:type="spellStart"/>
      <w:r w:rsidR="00A21ACC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A21ACC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21ACC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A21ACC" w:rsidRPr="0007038D">
        <w:rPr>
          <w:rFonts w:ascii="Times New Roman" w:hAnsi="Times New Roman" w:cs="Times New Roman"/>
          <w:sz w:val="26"/>
          <w:szCs w:val="26"/>
        </w:rPr>
        <w:t xml:space="preserve">, что составляет </w:t>
      </w:r>
      <w:r w:rsidR="004F37AC" w:rsidRPr="0007038D">
        <w:rPr>
          <w:rFonts w:ascii="Times New Roman" w:hAnsi="Times New Roman" w:cs="Times New Roman"/>
          <w:sz w:val="26"/>
          <w:szCs w:val="26"/>
        </w:rPr>
        <w:t>50,7</w:t>
      </w:r>
      <w:r w:rsidR="00A21ACC" w:rsidRPr="0007038D">
        <w:rPr>
          <w:rFonts w:ascii="Times New Roman" w:hAnsi="Times New Roman" w:cs="Times New Roman"/>
          <w:sz w:val="26"/>
          <w:szCs w:val="26"/>
        </w:rPr>
        <w:t xml:space="preserve">%  к утвержденным годовым бюджетным назначениям. Темп роста </w:t>
      </w:r>
      <w:r w:rsidR="004F37AC" w:rsidRPr="0007038D">
        <w:rPr>
          <w:rFonts w:ascii="Times New Roman" w:hAnsi="Times New Roman" w:cs="Times New Roman"/>
          <w:sz w:val="26"/>
          <w:szCs w:val="26"/>
        </w:rPr>
        <w:t xml:space="preserve">расходов </w:t>
      </w:r>
      <w:r w:rsidR="00A21ACC" w:rsidRPr="0007038D">
        <w:rPr>
          <w:rFonts w:ascii="Times New Roman" w:hAnsi="Times New Roman" w:cs="Times New Roman"/>
          <w:sz w:val="26"/>
          <w:szCs w:val="26"/>
        </w:rPr>
        <w:t xml:space="preserve">к уровню прошлого года </w:t>
      </w:r>
      <w:r w:rsidR="004F37AC" w:rsidRPr="0007038D">
        <w:rPr>
          <w:rFonts w:ascii="Times New Roman" w:hAnsi="Times New Roman" w:cs="Times New Roman"/>
          <w:sz w:val="26"/>
          <w:szCs w:val="26"/>
        </w:rPr>
        <w:t>составил 98,5</w:t>
      </w:r>
      <w:r w:rsidR="006C3263" w:rsidRPr="0007038D">
        <w:rPr>
          <w:rFonts w:ascii="Times New Roman" w:hAnsi="Times New Roman" w:cs="Times New Roman"/>
          <w:sz w:val="26"/>
          <w:szCs w:val="26"/>
        </w:rPr>
        <w:t>%.</w:t>
      </w:r>
    </w:p>
    <w:p w:rsidR="006C3263" w:rsidRPr="0007038D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038D">
        <w:rPr>
          <w:rFonts w:ascii="Times New Roman" w:hAnsi="Times New Roman" w:cs="Times New Roman"/>
          <w:sz w:val="26"/>
          <w:szCs w:val="26"/>
        </w:rPr>
        <w:t xml:space="preserve">Бюджетная политика  в области исполнения расходов бюджета основывалась на задачах, вытекающих из утвержденных </w:t>
      </w:r>
      <w:r w:rsidR="00B73C58" w:rsidRPr="0007038D">
        <w:rPr>
          <w:rFonts w:ascii="Times New Roman" w:hAnsi="Times New Roman" w:cs="Times New Roman"/>
          <w:sz w:val="26"/>
          <w:szCs w:val="26"/>
        </w:rPr>
        <w:t>постановлениям</w:t>
      </w:r>
      <w:r w:rsidR="00700B65" w:rsidRPr="0007038D">
        <w:rPr>
          <w:rFonts w:ascii="Times New Roman" w:hAnsi="Times New Roman" w:cs="Times New Roman"/>
          <w:sz w:val="26"/>
          <w:szCs w:val="26"/>
        </w:rPr>
        <w:t>и</w:t>
      </w:r>
      <w:r w:rsidR="00B73C58" w:rsidRPr="0007038D">
        <w:rPr>
          <w:rFonts w:ascii="Times New Roman" w:hAnsi="Times New Roman" w:cs="Times New Roman"/>
          <w:sz w:val="26"/>
          <w:szCs w:val="26"/>
        </w:rPr>
        <w:t xml:space="preserve"> Главы муниципального образования «</w:t>
      </w:r>
      <w:proofErr w:type="spellStart"/>
      <w:r w:rsidR="00B73C58"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B73C58" w:rsidRPr="0007038D">
        <w:rPr>
          <w:rFonts w:ascii="Times New Roman" w:hAnsi="Times New Roman" w:cs="Times New Roman"/>
          <w:sz w:val="26"/>
          <w:szCs w:val="26"/>
        </w:rPr>
        <w:t xml:space="preserve"> район» </w:t>
      </w:r>
      <w:r w:rsidRPr="0007038D">
        <w:rPr>
          <w:rFonts w:ascii="Times New Roman" w:hAnsi="Times New Roman" w:cs="Times New Roman"/>
          <w:sz w:val="26"/>
          <w:szCs w:val="26"/>
        </w:rPr>
        <w:t>«</w:t>
      </w:r>
      <w:r w:rsidR="00700B65" w:rsidRPr="0007038D">
        <w:rPr>
          <w:rFonts w:ascii="Times New Roman" w:hAnsi="Times New Roman" w:cs="Times New Roman"/>
          <w:sz w:val="26"/>
          <w:szCs w:val="26"/>
        </w:rPr>
        <w:t>Об о</w:t>
      </w:r>
      <w:r w:rsidRPr="0007038D">
        <w:rPr>
          <w:rFonts w:ascii="Times New Roman" w:hAnsi="Times New Roman" w:cs="Times New Roman"/>
          <w:sz w:val="26"/>
          <w:szCs w:val="26"/>
        </w:rPr>
        <w:t>сновных  направлени</w:t>
      </w:r>
      <w:r w:rsidR="00700B65" w:rsidRPr="0007038D">
        <w:rPr>
          <w:rFonts w:ascii="Times New Roman" w:hAnsi="Times New Roman" w:cs="Times New Roman"/>
          <w:sz w:val="26"/>
          <w:szCs w:val="26"/>
        </w:rPr>
        <w:t>ях</w:t>
      </w:r>
      <w:r w:rsidRPr="0007038D">
        <w:rPr>
          <w:rFonts w:ascii="Times New Roman" w:hAnsi="Times New Roman" w:cs="Times New Roman"/>
          <w:sz w:val="26"/>
          <w:szCs w:val="26"/>
        </w:rPr>
        <w:t xml:space="preserve"> бюджетной и </w:t>
      </w:r>
      <w:r w:rsidRPr="0007038D">
        <w:rPr>
          <w:rFonts w:ascii="Times New Roman" w:hAnsi="Times New Roman" w:cs="Times New Roman"/>
          <w:sz w:val="26"/>
          <w:szCs w:val="26"/>
        </w:rPr>
        <w:lastRenderedPageBreak/>
        <w:t>налоговой политики в муниципальном образовании «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район» на 201</w:t>
      </w:r>
      <w:r w:rsidR="004F37AC" w:rsidRPr="0007038D">
        <w:rPr>
          <w:rFonts w:ascii="Times New Roman" w:hAnsi="Times New Roman" w:cs="Times New Roman"/>
          <w:sz w:val="26"/>
          <w:szCs w:val="26"/>
        </w:rPr>
        <w:t>7</w:t>
      </w:r>
      <w:r w:rsidR="003C76C8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Pr="0007038D">
        <w:rPr>
          <w:rFonts w:ascii="Times New Roman" w:hAnsi="Times New Roman" w:cs="Times New Roman"/>
          <w:sz w:val="26"/>
          <w:szCs w:val="26"/>
        </w:rPr>
        <w:t xml:space="preserve">год» и Прогноза  социально-экономического развития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района на 201</w:t>
      </w:r>
      <w:r w:rsidR="004F37AC" w:rsidRPr="0007038D">
        <w:rPr>
          <w:rFonts w:ascii="Times New Roman" w:hAnsi="Times New Roman" w:cs="Times New Roman"/>
          <w:sz w:val="26"/>
          <w:szCs w:val="26"/>
        </w:rPr>
        <w:t>7</w:t>
      </w:r>
      <w:r w:rsidRPr="0007038D">
        <w:rPr>
          <w:rFonts w:ascii="Times New Roman" w:hAnsi="Times New Roman" w:cs="Times New Roman"/>
          <w:sz w:val="26"/>
          <w:szCs w:val="26"/>
        </w:rPr>
        <w:t>-20</w:t>
      </w:r>
      <w:r w:rsidR="004F37AC" w:rsidRPr="0007038D">
        <w:rPr>
          <w:rFonts w:ascii="Times New Roman" w:hAnsi="Times New Roman" w:cs="Times New Roman"/>
          <w:sz w:val="26"/>
          <w:szCs w:val="26"/>
        </w:rPr>
        <w:t>19</w:t>
      </w:r>
      <w:r w:rsidRPr="0007038D">
        <w:rPr>
          <w:rFonts w:ascii="Times New Roman" w:hAnsi="Times New Roman" w:cs="Times New Roman"/>
          <w:sz w:val="26"/>
          <w:szCs w:val="26"/>
        </w:rPr>
        <w:t xml:space="preserve"> годы.</w:t>
      </w:r>
      <w:proofErr w:type="gramEnd"/>
    </w:p>
    <w:p w:rsidR="006C3263" w:rsidRPr="0007038D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В первоочередном порядке  финансировались расходы социальной направленности:</w:t>
      </w:r>
    </w:p>
    <w:p w:rsidR="006C3263" w:rsidRPr="0007038D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-выплата заработной платы работникам организаций бюджетной сферы;</w:t>
      </w:r>
    </w:p>
    <w:p w:rsidR="006C3263" w:rsidRPr="0007038D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-обеспечение финансирования социальных выплат и льгот гражданам;</w:t>
      </w:r>
    </w:p>
    <w:p w:rsidR="006C3263" w:rsidRPr="0007038D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-оплата услуг за потребленные топливно-энергетические ресурсы;</w:t>
      </w:r>
    </w:p>
    <w:p w:rsidR="006C3263" w:rsidRPr="0007038D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-проведение  социально-значимых для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района мероприятий.</w:t>
      </w:r>
    </w:p>
    <w:p w:rsidR="006C3263" w:rsidRPr="0007038D" w:rsidRDefault="00610CEC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6C3263" w:rsidRPr="0007038D">
        <w:rPr>
          <w:rFonts w:ascii="Times New Roman" w:hAnsi="Times New Roman" w:cs="Times New Roman"/>
          <w:sz w:val="26"/>
          <w:szCs w:val="26"/>
        </w:rPr>
        <w:t xml:space="preserve">            Расходы  на оплату труда работников организаций бюджетной сферы в 1 полугодии произведены своевременно, просроченной задолженности по выплате заработной платы по состоянию на 1 июля 201</w:t>
      </w:r>
      <w:r w:rsidR="00EC5646" w:rsidRPr="0007038D">
        <w:rPr>
          <w:rFonts w:ascii="Times New Roman" w:hAnsi="Times New Roman" w:cs="Times New Roman"/>
          <w:sz w:val="26"/>
          <w:szCs w:val="26"/>
        </w:rPr>
        <w:t>7</w:t>
      </w:r>
      <w:r w:rsidR="006C3263" w:rsidRPr="0007038D">
        <w:rPr>
          <w:rFonts w:ascii="Times New Roman" w:hAnsi="Times New Roman" w:cs="Times New Roman"/>
          <w:sz w:val="26"/>
          <w:szCs w:val="26"/>
        </w:rPr>
        <w:t xml:space="preserve"> года в районе нет.</w:t>
      </w:r>
    </w:p>
    <w:p w:rsidR="00411AAD" w:rsidRPr="0007038D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 Публичные нормативные обязательства, подлежащие исполнению за счет средств бюджета муниципального образования по итогам  6 месяцев 201</w:t>
      </w:r>
      <w:r w:rsidR="00EC5646" w:rsidRPr="0007038D">
        <w:rPr>
          <w:rFonts w:ascii="Times New Roman" w:hAnsi="Times New Roman" w:cs="Times New Roman"/>
          <w:sz w:val="26"/>
          <w:szCs w:val="26"/>
        </w:rPr>
        <w:t>7</w:t>
      </w:r>
      <w:r w:rsidRPr="0007038D">
        <w:rPr>
          <w:rFonts w:ascii="Times New Roman" w:hAnsi="Times New Roman" w:cs="Times New Roman"/>
          <w:sz w:val="26"/>
          <w:szCs w:val="26"/>
        </w:rPr>
        <w:t xml:space="preserve"> года исполнены в сумме </w:t>
      </w:r>
      <w:r w:rsidR="00EC5646" w:rsidRPr="0007038D">
        <w:rPr>
          <w:rFonts w:ascii="Times New Roman" w:hAnsi="Times New Roman" w:cs="Times New Roman"/>
          <w:sz w:val="26"/>
          <w:szCs w:val="26"/>
        </w:rPr>
        <w:t>768,5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(</w:t>
      </w:r>
      <w:r w:rsidR="00EC5646" w:rsidRPr="0007038D">
        <w:rPr>
          <w:rFonts w:ascii="Times New Roman" w:hAnsi="Times New Roman" w:cs="Times New Roman"/>
          <w:sz w:val="26"/>
          <w:szCs w:val="26"/>
        </w:rPr>
        <w:t>или 39,8</w:t>
      </w:r>
      <w:r w:rsidRPr="0007038D">
        <w:rPr>
          <w:rFonts w:ascii="Times New Roman" w:hAnsi="Times New Roman" w:cs="Times New Roman"/>
          <w:sz w:val="26"/>
          <w:szCs w:val="26"/>
        </w:rPr>
        <w:t>% от утвержденных годовых бюджетных назначений).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Данные приведены в </w:t>
      </w:r>
      <w:r w:rsidR="005F6CE1" w:rsidRPr="0007038D">
        <w:rPr>
          <w:rFonts w:ascii="Times New Roman" w:hAnsi="Times New Roman" w:cs="Times New Roman"/>
          <w:sz w:val="26"/>
          <w:szCs w:val="26"/>
          <w:u w:val="single"/>
        </w:rPr>
        <w:t>приложении 5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к решению.</w:t>
      </w:r>
    </w:p>
    <w:p w:rsidR="00411AAD" w:rsidRPr="0007038D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Расходы на предоставление мер социальной поддержки гражданам (возмещение расходов по оплате коммунальных услуг работникам учреждений образования и культуры, проживающим в сельской местности) исполнены в сумме</w:t>
      </w:r>
      <w:r w:rsidR="00EC5646" w:rsidRPr="0007038D">
        <w:rPr>
          <w:rFonts w:ascii="Times New Roman" w:hAnsi="Times New Roman" w:cs="Times New Roman"/>
          <w:sz w:val="26"/>
          <w:szCs w:val="26"/>
        </w:rPr>
        <w:t xml:space="preserve"> 10 820,7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(</w:t>
      </w:r>
      <w:r w:rsidR="00EC5646" w:rsidRPr="0007038D">
        <w:rPr>
          <w:rFonts w:ascii="Times New Roman" w:hAnsi="Times New Roman" w:cs="Times New Roman"/>
          <w:sz w:val="26"/>
          <w:szCs w:val="26"/>
        </w:rPr>
        <w:t>64</w:t>
      </w:r>
      <w:r w:rsidRPr="0007038D">
        <w:rPr>
          <w:rFonts w:ascii="Times New Roman" w:hAnsi="Times New Roman" w:cs="Times New Roman"/>
          <w:sz w:val="26"/>
          <w:szCs w:val="26"/>
        </w:rPr>
        <w:t>% от утвержденных годовых бюджетных назначений).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Темп роста к уровню аналогичного периода 201</w:t>
      </w:r>
      <w:r w:rsidR="00EC5646" w:rsidRPr="0007038D">
        <w:rPr>
          <w:rFonts w:ascii="Times New Roman" w:hAnsi="Times New Roman" w:cs="Times New Roman"/>
          <w:sz w:val="26"/>
          <w:szCs w:val="26"/>
        </w:rPr>
        <w:t>6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года составил </w:t>
      </w:r>
      <w:r w:rsidR="00EC5646" w:rsidRPr="0007038D">
        <w:rPr>
          <w:rFonts w:ascii="Times New Roman" w:hAnsi="Times New Roman" w:cs="Times New Roman"/>
          <w:sz w:val="26"/>
          <w:szCs w:val="26"/>
        </w:rPr>
        <w:t>116</w:t>
      </w:r>
      <w:r w:rsidR="005F6CE1" w:rsidRPr="0007038D">
        <w:rPr>
          <w:rFonts w:ascii="Times New Roman" w:hAnsi="Times New Roman" w:cs="Times New Roman"/>
          <w:sz w:val="26"/>
          <w:szCs w:val="26"/>
        </w:rPr>
        <w:t>%</w:t>
      </w:r>
      <w:r w:rsidR="00EC5646" w:rsidRPr="0007038D">
        <w:rPr>
          <w:rFonts w:ascii="Times New Roman" w:hAnsi="Times New Roman" w:cs="Times New Roman"/>
          <w:sz w:val="26"/>
          <w:szCs w:val="26"/>
        </w:rPr>
        <w:t xml:space="preserve"> (при прогнозируемом росте </w:t>
      </w:r>
      <w:r w:rsidR="009975C4" w:rsidRPr="0007038D">
        <w:rPr>
          <w:rFonts w:ascii="Times New Roman" w:hAnsi="Times New Roman" w:cs="Times New Roman"/>
          <w:sz w:val="26"/>
          <w:szCs w:val="26"/>
        </w:rPr>
        <w:t>104</w:t>
      </w:r>
      <w:r w:rsidR="00EC5646" w:rsidRPr="0007038D">
        <w:rPr>
          <w:rFonts w:ascii="Times New Roman" w:hAnsi="Times New Roman" w:cs="Times New Roman"/>
          <w:sz w:val="26"/>
          <w:szCs w:val="26"/>
        </w:rPr>
        <w:t>,8%)</w:t>
      </w:r>
      <w:r w:rsidR="005F6CE1" w:rsidRPr="0007038D">
        <w:rPr>
          <w:rFonts w:ascii="Times New Roman" w:hAnsi="Times New Roman" w:cs="Times New Roman"/>
          <w:sz w:val="26"/>
          <w:szCs w:val="26"/>
        </w:rPr>
        <w:t>.</w:t>
      </w:r>
    </w:p>
    <w:p w:rsidR="00EC5646" w:rsidRPr="0007038D" w:rsidRDefault="00EC5646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Расходы на оплату коммунальных услуг муниципальными учреждениями района составили    33,4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млн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или </w:t>
      </w:r>
      <w:r w:rsidR="00CE3FC5" w:rsidRPr="0007038D">
        <w:rPr>
          <w:rFonts w:ascii="Times New Roman" w:hAnsi="Times New Roman" w:cs="Times New Roman"/>
          <w:sz w:val="26"/>
          <w:szCs w:val="26"/>
        </w:rPr>
        <w:t>9</w:t>
      </w:r>
      <w:r w:rsidRPr="0007038D">
        <w:rPr>
          <w:rFonts w:ascii="Times New Roman" w:hAnsi="Times New Roman" w:cs="Times New Roman"/>
          <w:sz w:val="26"/>
          <w:szCs w:val="26"/>
        </w:rPr>
        <w:t xml:space="preserve"> % в общем объеме расходов бюджета района</w:t>
      </w:r>
      <w:r w:rsidR="00CE3FC5" w:rsidRPr="0007038D">
        <w:rPr>
          <w:rFonts w:ascii="Times New Roman" w:hAnsi="Times New Roman" w:cs="Times New Roman"/>
          <w:sz w:val="26"/>
          <w:szCs w:val="26"/>
        </w:rPr>
        <w:t xml:space="preserve"> (темп роста к уровню 2016 года  116% при прогнозируемом </w:t>
      </w:r>
      <w:r w:rsidR="009975C4" w:rsidRPr="0007038D">
        <w:rPr>
          <w:rFonts w:ascii="Times New Roman" w:hAnsi="Times New Roman" w:cs="Times New Roman"/>
          <w:sz w:val="26"/>
          <w:szCs w:val="26"/>
        </w:rPr>
        <w:t>10</w:t>
      </w:r>
      <w:r w:rsidR="00CE3FC5" w:rsidRPr="0007038D">
        <w:rPr>
          <w:rFonts w:ascii="Times New Roman" w:hAnsi="Times New Roman" w:cs="Times New Roman"/>
          <w:sz w:val="26"/>
          <w:szCs w:val="26"/>
        </w:rPr>
        <w:t>4,8%)</w:t>
      </w:r>
      <w:r w:rsidRPr="0007038D">
        <w:rPr>
          <w:rFonts w:ascii="Times New Roman" w:hAnsi="Times New Roman" w:cs="Times New Roman"/>
          <w:sz w:val="26"/>
          <w:szCs w:val="26"/>
        </w:rPr>
        <w:t>.</w:t>
      </w:r>
    </w:p>
    <w:p w:rsidR="00EC5646" w:rsidRPr="0007038D" w:rsidRDefault="00EC5646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Расходы бюджета </w:t>
      </w:r>
      <w:r w:rsidR="003755CE" w:rsidRPr="0007038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07038D">
        <w:rPr>
          <w:rFonts w:ascii="Times New Roman" w:hAnsi="Times New Roman" w:cs="Times New Roman"/>
          <w:sz w:val="26"/>
          <w:szCs w:val="26"/>
        </w:rPr>
        <w:t xml:space="preserve">на оплату труда </w:t>
      </w:r>
      <w:r w:rsidR="00657B17" w:rsidRPr="0007038D">
        <w:rPr>
          <w:rFonts w:ascii="Times New Roman" w:hAnsi="Times New Roman" w:cs="Times New Roman"/>
          <w:sz w:val="26"/>
          <w:szCs w:val="26"/>
        </w:rPr>
        <w:t xml:space="preserve">работников </w:t>
      </w:r>
      <w:r w:rsidRPr="0007038D">
        <w:rPr>
          <w:rFonts w:ascii="Times New Roman" w:hAnsi="Times New Roman" w:cs="Times New Roman"/>
          <w:sz w:val="26"/>
          <w:szCs w:val="26"/>
        </w:rPr>
        <w:t xml:space="preserve">с учетом начислений составили </w:t>
      </w:r>
      <w:r w:rsidR="00657B17" w:rsidRPr="0007038D">
        <w:rPr>
          <w:rFonts w:ascii="Times New Roman" w:hAnsi="Times New Roman" w:cs="Times New Roman"/>
          <w:sz w:val="26"/>
          <w:szCs w:val="26"/>
        </w:rPr>
        <w:t xml:space="preserve">254,9 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млн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или   </w:t>
      </w:r>
      <w:r w:rsidR="00657B17" w:rsidRPr="0007038D">
        <w:rPr>
          <w:rFonts w:ascii="Times New Roman" w:hAnsi="Times New Roman" w:cs="Times New Roman"/>
          <w:sz w:val="26"/>
          <w:szCs w:val="26"/>
        </w:rPr>
        <w:t>70</w:t>
      </w:r>
      <w:r w:rsidRPr="0007038D">
        <w:rPr>
          <w:rFonts w:ascii="Times New Roman" w:hAnsi="Times New Roman" w:cs="Times New Roman"/>
          <w:sz w:val="26"/>
          <w:szCs w:val="26"/>
        </w:rPr>
        <w:t xml:space="preserve"> % в общем объеме расходов бюджета района</w:t>
      </w:r>
      <w:r w:rsidR="00657B17" w:rsidRPr="0007038D">
        <w:rPr>
          <w:rFonts w:ascii="Times New Roman" w:hAnsi="Times New Roman" w:cs="Times New Roman"/>
          <w:sz w:val="26"/>
          <w:szCs w:val="26"/>
        </w:rPr>
        <w:t xml:space="preserve"> (темп роста к аналогичному периоду 2016 года 105%,  доля в общем объеме расходов также увеличилась на 5%)</w:t>
      </w:r>
      <w:r w:rsidRPr="0007038D">
        <w:rPr>
          <w:rFonts w:ascii="Times New Roman" w:hAnsi="Times New Roman" w:cs="Times New Roman"/>
          <w:sz w:val="26"/>
          <w:szCs w:val="26"/>
        </w:rPr>
        <w:t>.</w:t>
      </w:r>
    </w:p>
    <w:p w:rsidR="001A4EC4" w:rsidRPr="0007038D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411AAD" w:rsidRPr="0007038D" w:rsidRDefault="001A4EC4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</w:t>
      </w:r>
      <w:r w:rsidR="00411AAD" w:rsidRPr="0007038D">
        <w:rPr>
          <w:rFonts w:ascii="Times New Roman" w:hAnsi="Times New Roman" w:cs="Times New Roman"/>
          <w:sz w:val="26"/>
          <w:szCs w:val="26"/>
        </w:rPr>
        <w:t xml:space="preserve"> Исполнение бюджета в рамках муниципальных программ муниципального образования «</w:t>
      </w:r>
      <w:proofErr w:type="spellStart"/>
      <w:r w:rsidR="00411AAD"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411AAD" w:rsidRPr="0007038D">
        <w:rPr>
          <w:rFonts w:ascii="Times New Roman" w:hAnsi="Times New Roman" w:cs="Times New Roman"/>
          <w:sz w:val="26"/>
          <w:szCs w:val="26"/>
        </w:rPr>
        <w:t xml:space="preserve"> район» в 1 полугодии составило </w:t>
      </w:r>
      <w:r w:rsidR="00711B62" w:rsidRPr="0007038D">
        <w:rPr>
          <w:rFonts w:ascii="Times New Roman" w:hAnsi="Times New Roman" w:cs="Times New Roman"/>
          <w:sz w:val="26"/>
          <w:szCs w:val="26"/>
        </w:rPr>
        <w:t>361 952,6</w:t>
      </w:r>
      <w:r w:rsidR="00442235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2235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442235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F6CE1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5F6CE1" w:rsidRPr="0007038D">
        <w:rPr>
          <w:rFonts w:ascii="Times New Roman" w:hAnsi="Times New Roman" w:cs="Times New Roman"/>
          <w:sz w:val="26"/>
          <w:szCs w:val="26"/>
        </w:rPr>
        <w:t xml:space="preserve">  или </w:t>
      </w:r>
      <w:r w:rsidR="00711B62" w:rsidRPr="0007038D">
        <w:rPr>
          <w:rFonts w:ascii="Times New Roman" w:hAnsi="Times New Roman" w:cs="Times New Roman"/>
          <w:sz w:val="26"/>
          <w:szCs w:val="26"/>
        </w:rPr>
        <w:t>51</w:t>
      </w:r>
      <w:r w:rsidR="00753B55" w:rsidRPr="0007038D">
        <w:rPr>
          <w:rFonts w:ascii="Times New Roman" w:hAnsi="Times New Roman" w:cs="Times New Roman"/>
          <w:sz w:val="26"/>
          <w:szCs w:val="26"/>
        </w:rPr>
        <w:t>,2</w:t>
      </w:r>
      <w:r w:rsidR="00442235" w:rsidRPr="0007038D">
        <w:rPr>
          <w:rFonts w:ascii="Times New Roman" w:hAnsi="Times New Roman" w:cs="Times New Roman"/>
          <w:sz w:val="26"/>
          <w:szCs w:val="26"/>
        </w:rPr>
        <w:t xml:space="preserve">% от утвержденных годовых бюджетных назначений. Доля  программных расходов в общей сумме расходов бюджета составила </w:t>
      </w:r>
      <w:r w:rsidR="00711B62" w:rsidRPr="0007038D">
        <w:rPr>
          <w:rFonts w:ascii="Times New Roman" w:hAnsi="Times New Roman" w:cs="Times New Roman"/>
          <w:sz w:val="26"/>
          <w:szCs w:val="26"/>
        </w:rPr>
        <w:t>99</w:t>
      </w:r>
      <w:r w:rsidR="00442235" w:rsidRPr="0007038D">
        <w:rPr>
          <w:rFonts w:ascii="Times New Roman" w:hAnsi="Times New Roman" w:cs="Times New Roman"/>
          <w:sz w:val="26"/>
          <w:szCs w:val="26"/>
        </w:rPr>
        <w:t>%.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500008" w:rsidRPr="0007038D">
        <w:rPr>
          <w:rFonts w:ascii="Times New Roman" w:hAnsi="Times New Roman" w:cs="Times New Roman"/>
          <w:sz w:val="26"/>
          <w:szCs w:val="26"/>
        </w:rPr>
        <w:t>Подробная информация о реализации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муниципальных программ </w:t>
      </w:r>
      <w:r w:rsidR="00500008" w:rsidRPr="0007038D">
        <w:rPr>
          <w:rFonts w:ascii="Times New Roman" w:hAnsi="Times New Roman" w:cs="Times New Roman"/>
          <w:sz w:val="26"/>
          <w:szCs w:val="26"/>
        </w:rPr>
        <w:t>в разрезе мероприятий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приведен</w:t>
      </w:r>
      <w:r w:rsidR="00500008" w:rsidRPr="0007038D">
        <w:rPr>
          <w:rFonts w:ascii="Times New Roman" w:hAnsi="Times New Roman" w:cs="Times New Roman"/>
          <w:sz w:val="26"/>
          <w:szCs w:val="26"/>
        </w:rPr>
        <w:t>а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в </w:t>
      </w:r>
      <w:r w:rsidR="005F6CE1" w:rsidRPr="0007038D">
        <w:rPr>
          <w:rFonts w:ascii="Times New Roman" w:hAnsi="Times New Roman" w:cs="Times New Roman"/>
          <w:sz w:val="26"/>
          <w:szCs w:val="26"/>
          <w:u w:val="single"/>
        </w:rPr>
        <w:t>приложении 4</w:t>
      </w:r>
      <w:r w:rsidR="005F6CE1" w:rsidRPr="0007038D">
        <w:rPr>
          <w:rFonts w:ascii="Times New Roman" w:hAnsi="Times New Roman" w:cs="Times New Roman"/>
          <w:sz w:val="26"/>
          <w:szCs w:val="26"/>
        </w:rPr>
        <w:t xml:space="preserve"> к решению.</w:t>
      </w:r>
    </w:p>
    <w:p w:rsidR="001A4EC4" w:rsidRDefault="001A4EC4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497"/>
        <w:gridCol w:w="1598"/>
        <w:gridCol w:w="1520"/>
        <w:gridCol w:w="1422"/>
      </w:tblGrid>
      <w:tr w:rsidR="00500008" w:rsidRPr="00500008" w:rsidTr="00500008">
        <w:tc>
          <w:tcPr>
            <w:tcW w:w="709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0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000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000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97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98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на 2017 год</w:t>
            </w:r>
          </w:p>
        </w:tc>
        <w:tc>
          <w:tcPr>
            <w:tcW w:w="1520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 на 01.07.2017 года</w:t>
            </w:r>
          </w:p>
        </w:tc>
        <w:tc>
          <w:tcPr>
            <w:tcW w:w="1422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7" w:type="dxa"/>
          </w:tcPr>
          <w:p w:rsidR="00500008" w:rsidRPr="00500008" w:rsidRDefault="00500008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и воспитание</w:t>
            </w:r>
          </w:p>
        </w:tc>
        <w:tc>
          <w:tcPr>
            <w:tcW w:w="1598" w:type="dxa"/>
            <w:vAlign w:val="center"/>
          </w:tcPr>
          <w:p w:rsidR="00500008" w:rsidRPr="00500008" w:rsidRDefault="00500008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482 096,7</w:t>
            </w:r>
          </w:p>
        </w:tc>
        <w:tc>
          <w:tcPr>
            <w:tcW w:w="1520" w:type="dxa"/>
            <w:vAlign w:val="center"/>
          </w:tcPr>
          <w:p w:rsidR="00500008" w:rsidRPr="00500008" w:rsidRDefault="00500008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277 684,4</w:t>
            </w:r>
          </w:p>
        </w:tc>
        <w:tc>
          <w:tcPr>
            <w:tcW w:w="1422" w:type="dxa"/>
            <w:vAlign w:val="center"/>
          </w:tcPr>
          <w:p w:rsidR="00500008" w:rsidRPr="00500008" w:rsidRDefault="00500008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7" w:type="dxa"/>
          </w:tcPr>
          <w:p w:rsidR="00500008" w:rsidRPr="00500008" w:rsidRDefault="00427C4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  <w:tc>
          <w:tcPr>
            <w:tcW w:w="1598" w:type="dxa"/>
            <w:vAlign w:val="center"/>
          </w:tcPr>
          <w:p w:rsidR="00500008" w:rsidRPr="00500008" w:rsidRDefault="00427C4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1 842,0</w:t>
            </w:r>
          </w:p>
        </w:tc>
        <w:tc>
          <w:tcPr>
            <w:tcW w:w="1520" w:type="dxa"/>
            <w:vAlign w:val="center"/>
          </w:tcPr>
          <w:p w:rsidR="00500008" w:rsidRPr="00500008" w:rsidRDefault="00427C4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1 191,3</w:t>
            </w:r>
          </w:p>
        </w:tc>
        <w:tc>
          <w:tcPr>
            <w:tcW w:w="1422" w:type="dxa"/>
            <w:vAlign w:val="center"/>
          </w:tcPr>
          <w:p w:rsidR="00500008" w:rsidRPr="00500008" w:rsidRDefault="00427C4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77 839,0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36 626,7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25 880,3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11 245,0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устойчивого экономического развития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1 747,0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769,0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муниципального хозяйства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43 381,3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10 662,9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737,8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35 751,0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8 503,7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36 632,1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14 804,1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</w:tcPr>
          <w:p w:rsidR="00500008" w:rsidRPr="00500008" w:rsidRDefault="00753B55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706 388,9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361 952,6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</w:tbl>
    <w:p w:rsidR="00500008" w:rsidRDefault="00500008" w:rsidP="005000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1A4EC4" w:rsidRPr="00DC4FF9" w:rsidRDefault="001A4EC4" w:rsidP="005000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00008" w:rsidRPr="0007038D" w:rsidRDefault="00DC4FF9" w:rsidP="00DC4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038D">
        <w:rPr>
          <w:rFonts w:ascii="Times New Roman" w:hAnsi="Times New Roman" w:cs="Times New Roman"/>
          <w:sz w:val="26"/>
          <w:szCs w:val="26"/>
        </w:rPr>
        <w:t xml:space="preserve">Низкий процент исполнения МП «Содержание и развитие муниципального хозяйства» </w:t>
      </w:r>
      <w:r w:rsidR="00DC58F0" w:rsidRPr="0007038D">
        <w:rPr>
          <w:rFonts w:ascii="Times New Roman" w:hAnsi="Times New Roman" w:cs="Times New Roman"/>
          <w:sz w:val="26"/>
          <w:szCs w:val="26"/>
        </w:rPr>
        <w:t xml:space="preserve">24,6% и МП «Энергосбережение и повышение энергетической эффективности» 29,8% </w:t>
      </w:r>
      <w:r w:rsidRPr="0007038D">
        <w:rPr>
          <w:rFonts w:ascii="Times New Roman" w:hAnsi="Times New Roman" w:cs="Times New Roman"/>
          <w:sz w:val="26"/>
          <w:szCs w:val="26"/>
        </w:rPr>
        <w:t xml:space="preserve">обусловлен тем, что  на реализацию мероприятий </w:t>
      </w:r>
      <w:r w:rsidR="00DC58F0" w:rsidRPr="0007038D">
        <w:rPr>
          <w:rFonts w:ascii="Times New Roman" w:hAnsi="Times New Roman" w:cs="Times New Roman"/>
          <w:sz w:val="26"/>
          <w:szCs w:val="26"/>
        </w:rPr>
        <w:t>данных программ (</w:t>
      </w:r>
      <w:r w:rsidRPr="0007038D">
        <w:rPr>
          <w:rFonts w:ascii="Times New Roman" w:hAnsi="Times New Roman" w:cs="Times New Roman"/>
          <w:sz w:val="26"/>
          <w:szCs w:val="26"/>
        </w:rPr>
        <w:t>разработк</w:t>
      </w:r>
      <w:r w:rsidR="008872DF" w:rsidRPr="0007038D">
        <w:rPr>
          <w:rFonts w:ascii="Times New Roman" w:hAnsi="Times New Roman" w:cs="Times New Roman"/>
          <w:sz w:val="26"/>
          <w:szCs w:val="26"/>
        </w:rPr>
        <w:t>а</w:t>
      </w:r>
      <w:r w:rsidRPr="0007038D">
        <w:rPr>
          <w:rFonts w:ascii="Times New Roman" w:hAnsi="Times New Roman" w:cs="Times New Roman"/>
          <w:sz w:val="26"/>
          <w:szCs w:val="26"/>
        </w:rPr>
        <w:t xml:space="preserve"> документов территориального планирования</w:t>
      </w:r>
      <w:r w:rsidR="00DC58F0" w:rsidRPr="0007038D">
        <w:rPr>
          <w:rFonts w:ascii="Times New Roman" w:hAnsi="Times New Roman" w:cs="Times New Roman"/>
          <w:sz w:val="26"/>
          <w:szCs w:val="26"/>
        </w:rPr>
        <w:t xml:space="preserve"> (2200)</w:t>
      </w:r>
      <w:r w:rsidRPr="0007038D">
        <w:rPr>
          <w:rFonts w:ascii="Times New Roman" w:hAnsi="Times New Roman" w:cs="Times New Roman"/>
          <w:sz w:val="26"/>
          <w:szCs w:val="26"/>
        </w:rPr>
        <w:t>, на подготовк</w:t>
      </w:r>
      <w:r w:rsidR="008872DF" w:rsidRPr="0007038D">
        <w:rPr>
          <w:rFonts w:ascii="Times New Roman" w:hAnsi="Times New Roman" w:cs="Times New Roman"/>
          <w:sz w:val="26"/>
          <w:szCs w:val="26"/>
        </w:rPr>
        <w:t>а</w:t>
      </w:r>
      <w:r w:rsidRPr="0007038D">
        <w:rPr>
          <w:rFonts w:ascii="Times New Roman" w:hAnsi="Times New Roman" w:cs="Times New Roman"/>
          <w:sz w:val="26"/>
          <w:szCs w:val="26"/>
        </w:rPr>
        <w:t xml:space="preserve"> коммунального хозяйства к отопительному сезону</w:t>
      </w:r>
      <w:r w:rsidR="00DC58F0" w:rsidRPr="0007038D">
        <w:rPr>
          <w:rFonts w:ascii="Times New Roman" w:hAnsi="Times New Roman" w:cs="Times New Roman"/>
          <w:sz w:val="26"/>
          <w:szCs w:val="26"/>
        </w:rPr>
        <w:t xml:space="preserve"> (2800), расширение газораспределительных сетей (2000), реконструкцию автомобильных дорог (10847)</w:t>
      </w:r>
      <w:r w:rsidR="008872DF" w:rsidRPr="0007038D">
        <w:rPr>
          <w:rFonts w:ascii="Times New Roman" w:hAnsi="Times New Roman" w:cs="Times New Roman"/>
          <w:sz w:val="26"/>
          <w:szCs w:val="26"/>
        </w:rPr>
        <w:t>)</w:t>
      </w:r>
      <w:r w:rsidRPr="0007038D">
        <w:rPr>
          <w:rFonts w:ascii="Times New Roman" w:hAnsi="Times New Roman" w:cs="Times New Roman"/>
          <w:sz w:val="26"/>
          <w:szCs w:val="26"/>
        </w:rPr>
        <w:t xml:space="preserve"> предусмотрены целевые субсидии из бюджета Удмуртской Республики,  которые на отчетную дату в бюджет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 xml:space="preserve"> района еще не поступили. </w:t>
      </w:r>
    </w:p>
    <w:p w:rsidR="00DC58F0" w:rsidRPr="0007038D" w:rsidRDefault="008872DF" w:rsidP="00DC4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А низкий процент исполнения по МП «Управление муниципальными финансами»  23,8%  обусловлен тем, что зарезервированные средства на повышение заработной платы в соответствии с  «майскими Указами» на отчетную дату не распределены</w:t>
      </w:r>
      <w:r w:rsidR="009059CB" w:rsidRPr="0007038D">
        <w:rPr>
          <w:rFonts w:ascii="Times New Roman" w:hAnsi="Times New Roman" w:cs="Times New Roman"/>
          <w:sz w:val="26"/>
          <w:szCs w:val="26"/>
        </w:rPr>
        <w:t xml:space="preserve"> по получателям.</w:t>
      </w:r>
    </w:p>
    <w:p w:rsidR="00202EC2" w:rsidRPr="0007038D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В расходах бюджета муниципального района  значительная часть </w:t>
      </w:r>
      <w:r w:rsidR="00B819DD" w:rsidRPr="0007038D">
        <w:rPr>
          <w:rFonts w:ascii="Times New Roman" w:hAnsi="Times New Roman" w:cs="Times New Roman"/>
          <w:sz w:val="26"/>
          <w:szCs w:val="26"/>
        </w:rPr>
        <w:t xml:space="preserve">расходов </w:t>
      </w:r>
      <w:r w:rsidRPr="0007038D">
        <w:rPr>
          <w:rFonts w:ascii="Times New Roman" w:hAnsi="Times New Roman" w:cs="Times New Roman"/>
          <w:sz w:val="26"/>
          <w:szCs w:val="26"/>
        </w:rPr>
        <w:t xml:space="preserve">приходится на  межбюджетные трансферты, передаваемые </w:t>
      </w:r>
      <w:r w:rsidR="00B55F5B" w:rsidRPr="0007038D">
        <w:rPr>
          <w:rFonts w:ascii="Times New Roman" w:hAnsi="Times New Roman" w:cs="Times New Roman"/>
          <w:sz w:val="26"/>
          <w:szCs w:val="26"/>
        </w:rPr>
        <w:t xml:space="preserve">из бюджета района </w:t>
      </w:r>
      <w:r w:rsidRPr="0007038D">
        <w:rPr>
          <w:rFonts w:ascii="Times New Roman" w:hAnsi="Times New Roman" w:cs="Times New Roman"/>
          <w:sz w:val="26"/>
          <w:szCs w:val="26"/>
        </w:rPr>
        <w:t>бюджетам муниципальных образований сельских поселений. Их объем за 1 полугодие 201</w:t>
      </w:r>
      <w:r w:rsidR="00711B62" w:rsidRPr="0007038D">
        <w:rPr>
          <w:rFonts w:ascii="Times New Roman" w:hAnsi="Times New Roman" w:cs="Times New Roman"/>
          <w:sz w:val="26"/>
          <w:szCs w:val="26"/>
        </w:rPr>
        <w:t xml:space="preserve">7 </w:t>
      </w:r>
      <w:r w:rsidRPr="0007038D">
        <w:rPr>
          <w:rFonts w:ascii="Times New Roman" w:hAnsi="Times New Roman" w:cs="Times New Roman"/>
          <w:sz w:val="26"/>
          <w:szCs w:val="26"/>
        </w:rPr>
        <w:t xml:space="preserve">года составил </w:t>
      </w:r>
      <w:r w:rsidR="00772722" w:rsidRPr="0007038D">
        <w:rPr>
          <w:rFonts w:ascii="Times New Roman" w:hAnsi="Times New Roman" w:cs="Times New Roman"/>
          <w:sz w:val="26"/>
          <w:szCs w:val="26"/>
        </w:rPr>
        <w:t>11 226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711B62" w:rsidRPr="0007038D">
        <w:rPr>
          <w:rFonts w:ascii="Times New Roman" w:hAnsi="Times New Roman" w:cs="Times New Roman"/>
          <w:sz w:val="26"/>
          <w:szCs w:val="26"/>
        </w:rPr>
        <w:t xml:space="preserve"> или </w:t>
      </w:r>
      <w:r w:rsidR="00772722" w:rsidRPr="0007038D">
        <w:rPr>
          <w:rFonts w:ascii="Times New Roman" w:hAnsi="Times New Roman" w:cs="Times New Roman"/>
          <w:sz w:val="26"/>
          <w:szCs w:val="26"/>
        </w:rPr>
        <w:t xml:space="preserve">49,7 </w:t>
      </w:r>
      <w:r w:rsidR="00711B62" w:rsidRPr="0007038D">
        <w:rPr>
          <w:rFonts w:ascii="Times New Roman" w:hAnsi="Times New Roman" w:cs="Times New Roman"/>
          <w:sz w:val="26"/>
          <w:szCs w:val="26"/>
        </w:rPr>
        <w:t xml:space="preserve">% к годовым назначениям </w:t>
      </w:r>
      <w:r w:rsidRPr="0007038D">
        <w:rPr>
          <w:rFonts w:ascii="Times New Roman" w:hAnsi="Times New Roman" w:cs="Times New Roman"/>
          <w:sz w:val="26"/>
          <w:szCs w:val="26"/>
        </w:rPr>
        <w:t>(</w:t>
      </w:r>
      <w:r w:rsidR="00700B65" w:rsidRPr="0007038D">
        <w:rPr>
          <w:rFonts w:ascii="Times New Roman" w:hAnsi="Times New Roman" w:cs="Times New Roman"/>
          <w:sz w:val="26"/>
          <w:szCs w:val="26"/>
        </w:rPr>
        <w:t xml:space="preserve">это </w:t>
      </w:r>
      <w:r w:rsidR="00B55F5B" w:rsidRPr="0007038D">
        <w:rPr>
          <w:rFonts w:ascii="Times New Roman" w:hAnsi="Times New Roman" w:cs="Times New Roman"/>
          <w:sz w:val="26"/>
          <w:szCs w:val="26"/>
        </w:rPr>
        <w:t>3</w:t>
      </w:r>
      <w:r w:rsidR="00772722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Pr="0007038D">
        <w:rPr>
          <w:rFonts w:ascii="Times New Roman" w:hAnsi="Times New Roman" w:cs="Times New Roman"/>
          <w:sz w:val="26"/>
          <w:szCs w:val="26"/>
        </w:rPr>
        <w:t xml:space="preserve">% от общей суммы </w:t>
      </w:r>
      <w:r w:rsidR="00772722" w:rsidRPr="0007038D">
        <w:rPr>
          <w:rFonts w:ascii="Times New Roman" w:hAnsi="Times New Roman" w:cs="Times New Roman"/>
          <w:sz w:val="26"/>
          <w:szCs w:val="26"/>
        </w:rPr>
        <w:t xml:space="preserve">всех </w:t>
      </w:r>
      <w:r w:rsidRPr="0007038D">
        <w:rPr>
          <w:rFonts w:ascii="Times New Roman" w:hAnsi="Times New Roman" w:cs="Times New Roman"/>
          <w:sz w:val="26"/>
          <w:szCs w:val="26"/>
        </w:rPr>
        <w:t>расходов бюджета</w:t>
      </w:r>
      <w:r w:rsidR="00772722" w:rsidRPr="0007038D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7038D">
        <w:rPr>
          <w:rFonts w:ascii="Times New Roman" w:hAnsi="Times New Roman" w:cs="Times New Roman"/>
          <w:sz w:val="26"/>
          <w:szCs w:val="26"/>
        </w:rPr>
        <w:t>).</w:t>
      </w:r>
    </w:p>
    <w:p w:rsidR="00202EC2" w:rsidRPr="0007038D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В том числе </w:t>
      </w:r>
      <w:r w:rsidR="00B55F5B" w:rsidRPr="0007038D">
        <w:rPr>
          <w:rFonts w:ascii="Times New Roman" w:hAnsi="Times New Roman" w:cs="Times New Roman"/>
          <w:sz w:val="26"/>
          <w:szCs w:val="26"/>
        </w:rPr>
        <w:t xml:space="preserve">бюджетам поселений </w:t>
      </w:r>
      <w:r w:rsidRPr="0007038D">
        <w:rPr>
          <w:rFonts w:ascii="Times New Roman" w:hAnsi="Times New Roman" w:cs="Times New Roman"/>
          <w:sz w:val="26"/>
          <w:szCs w:val="26"/>
        </w:rPr>
        <w:t>были предоставлены:</w:t>
      </w:r>
    </w:p>
    <w:p w:rsidR="00202EC2" w:rsidRPr="0007038D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-дотация на выравнивание бюджетной обеспеченности муниципальных образований сельских поселений в сумме</w:t>
      </w:r>
      <w:r w:rsidR="001F0F91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711B62" w:rsidRPr="0007038D">
        <w:rPr>
          <w:rFonts w:ascii="Times New Roman" w:hAnsi="Times New Roman" w:cs="Times New Roman"/>
          <w:sz w:val="26"/>
          <w:szCs w:val="26"/>
        </w:rPr>
        <w:t>5 503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F370A4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711B62" w:rsidRPr="0007038D">
        <w:rPr>
          <w:rFonts w:ascii="Times New Roman" w:hAnsi="Times New Roman" w:cs="Times New Roman"/>
          <w:sz w:val="26"/>
          <w:szCs w:val="26"/>
        </w:rPr>
        <w:t>исполнение</w:t>
      </w:r>
      <w:r w:rsidR="00F370A4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711B62" w:rsidRPr="0007038D">
        <w:rPr>
          <w:rFonts w:ascii="Times New Roman" w:hAnsi="Times New Roman" w:cs="Times New Roman"/>
          <w:sz w:val="26"/>
          <w:szCs w:val="26"/>
        </w:rPr>
        <w:t>45,5</w:t>
      </w:r>
      <w:r w:rsidR="00F370A4" w:rsidRPr="0007038D">
        <w:rPr>
          <w:rFonts w:ascii="Times New Roman" w:hAnsi="Times New Roman" w:cs="Times New Roman"/>
          <w:sz w:val="26"/>
          <w:szCs w:val="26"/>
        </w:rPr>
        <w:t>%</w:t>
      </w:r>
      <w:r w:rsidRPr="0007038D">
        <w:rPr>
          <w:rFonts w:ascii="Times New Roman" w:hAnsi="Times New Roman" w:cs="Times New Roman"/>
          <w:sz w:val="26"/>
          <w:szCs w:val="26"/>
        </w:rPr>
        <w:t>;</w:t>
      </w:r>
    </w:p>
    <w:p w:rsidR="00202EC2" w:rsidRPr="0007038D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-субвенция на осуществление первичного воинского учета на территориях, где отсутствуют военные комиссариаты в сумме </w:t>
      </w:r>
      <w:r w:rsidR="00772722" w:rsidRPr="0007038D">
        <w:rPr>
          <w:rFonts w:ascii="Times New Roman" w:hAnsi="Times New Roman" w:cs="Times New Roman"/>
          <w:sz w:val="26"/>
          <w:szCs w:val="26"/>
        </w:rPr>
        <w:t>755</w:t>
      </w:r>
      <w:r w:rsidR="00B55F5B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F370A4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772722" w:rsidRPr="0007038D">
        <w:rPr>
          <w:rFonts w:ascii="Times New Roman" w:hAnsi="Times New Roman" w:cs="Times New Roman"/>
          <w:sz w:val="26"/>
          <w:szCs w:val="26"/>
        </w:rPr>
        <w:t>исполнение 48,6</w:t>
      </w:r>
      <w:r w:rsidR="00F370A4" w:rsidRPr="0007038D">
        <w:rPr>
          <w:rFonts w:ascii="Times New Roman" w:hAnsi="Times New Roman" w:cs="Times New Roman"/>
          <w:sz w:val="26"/>
          <w:szCs w:val="26"/>
        </w:rPr>
        <w:t>%</w:t>
      </w:r>
      <w:r w:rsidRPr="0007038D">
        <w:rPr>
          <w:rFonts w:ascii="Times New Roman" w:hAnsi="Times New Roman" w:cs="Times New Roman"/>
          <w:sz w:val="26"/>
          <w:szCs w:val="26"/>
        </w:rPr>
        <w:t>;</w:t>
      </w:r>
    </w:p>
    <w:p w:rsidR="00202EC2" w:rsidRPr="0007038D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-субсидия на обеспечение первичных мер пожарной безопасности </w:t>
      </w:r>
      <w:r w:rsidR="001F0F91" w:rsidRPr="0007038D">
        <w:rPr>
          <w:rFonts w:ascii="Times New Roman" w:hAnsi="Times New Roman" w:cs="Times New Roman"/>
          <w:sz w:val="26"/>
          <w:szCs w:val="26"/>
        </w:rPr>
        <w:t xml:space="preserve">в сельских поселениях </w:t>
      </w:r>
      <w:r w:rsidR="00772722" w:rsidRPr="0007038D">
        <w:rPr>
          <w:rFonts w:ascii="Times New Roman" w:hAnsi="Times New Roman" w:cs="Times New Roman"/>
          <w:sz w:val="26"/>
          <w:szCs w:val="26"/>
        </w:rPr>
        <w:t xml:space="preserve">исполнение </w:t>
      </w:r>
      <w:r w:rsidR="001F0F91" w:rsidRPr="0007038D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772722" w:rsidRPr="0007038D">
        <w:rPr>
          <w:rFonts w:ascii="Times New Roman" w:hAnsi="Times New Roman" w:cs="Times New Roman"/>
          <w:sz w:val="26"/>
          <w:szCs w:val="26"/>
        </w:rPr>
        <w:t>0</w:t>
      </w:r>
      <w:r w:rsidR="001F0F91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F0F91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1F0F91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F0F91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772722" w:rsidRPr="0007038D">
        <w:rPr>
          <w:rFonts w:ascii="Times New Roman" w:hAnsi="Times New Roman" w:cs="Times New Roman"/>
          <w:sz w:val="26"/>
          <w:szCs w:val="26"/>
        </w:rPr>
        <w:t>, так денежные средства из бюджета Удмуртской Республики не поступили</w:t>
      </w:r>
      <w:r w:rsidR="001F0F91" w:rsidRPr="0007038D">
        <w:rPr>
          <w:rFonts w:ascii="Times New Roman" w:hAnsi="Times New Roman" w:cs="Times New Roman"/>
          <w:sz w:val="26"/>
          <w:szCs w:val="26"/>
        </w:rPr>
        <w:t>;</w:t>
      </w:r>
    </w:p>
    <w:p w:rsidR="001F0F91" w:rsidRPr="0007038D" w:rsidRDefault="001F0F91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-</w:t>
      </w:r>
      <w:r w:rsidR="00B55F5B" w:rsidRPr="0007038D">
        <w:rPr>
          <w:rFonts w:ascii="Times New Roman" w:hAnsi="Times New Roman" w:cs="Times New Roman"/>
          <w:sz w:val="26"/>
          <w:szCs w:val="26"/>
        </w:rPr>
        <w:t xml:space="preserve">на осуществление дорожной деятельности  в виде </w:t>
      </w:r>
      <w:r w:rsidRPr="0007038D">
        <w:rPr>
          <w:rFonts w:ascii="Times New Roman" w:hAnsi="Times New Roman" w:cs="Times New Roman"/>
          <w:sz w:val="26"/>
          <w:szCs w:val="26"/>
        </w:rPr>
        <w:t>ины</w:t>
      </w:r>
      <w:r w:rsidR="00B55F5B" w:rsidRPr="0007038D">
        <w:rPr>
          <w:rFonts w:ascii="Times New Roman" w:hAnsi="Times New Roman" w:cs="Times New Roman"/>
          <w:sz w:val="26"/>
          <w:szCs w:val="26"/>
        </w:rPr>
        <w:t>х</w:t>
      </w:r>
      <w:r w:rsidRPr="0007038D">
        <w:rPr>
          <w:rFonts w:ascii="Times New Roman" w:hAnsi="Times New Roman" w:cs="Times New Roman"/>
          <w:sz w:val="26"/>
          <w:szCs w:val="26"/>
        </w:rPr>
        <w:t xml:space="preserve"> межбюджетны</w:t>
      </w:r>
      <w:r w:rsidR="00B55F5B" w:rsidRPr="0007038D">
        <w:rPr>
          <w:rFonts w:ascii="Times New Roman" w:hAnsi="Times New Roman" w:cs="Times New Roman"/>
          <w:sz w:val="26"/>
          <w:szCs w:val="26"/>
        </w:rPr>
        <w:t>х</w:t>
      </w:r>
      <w:r w:rsidRPr="0007038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B55F5B" w:rsidRPr="0007038D">
        <w:rPr>
          <w:rFonts w:ascii="Times New Roman" w:hAnsi="Times New Roman" w:cs="Times New Roman"/>
          <w:sz w:val="26"/>
          <w:szCs w:val="26"/>
        </w:rPr>
        <w:t>ов</w:t>
      </w:r>
      <w:r w:rsidRPr="0007038D">
        <w:rPr>
          <w:rFonts w:ascii="Times New Roman" w:hAnsi="Times New Roman" w:cs="Times New Roman"/>
          <w:sz w:val="26"/>
          <w:szCs w:val="26"/>
        </w:rPr>
        <w:t xml:space="preserve"> предоставляемы</w:t>
      </w:r>
      <w:r w:rsidR="00B55F5B" w:rsidRPr="0007038D">
        <w:rPr>
          <w:rFonts w:ascii="Times New Roman" w:hAnsi="Times New Roman" w:cs="Times New Roman"/>
          <w:sz w:val="26"/>
          <w:szCs w:val="26"/>
        </w:rPr>
        <w:t>х</w:t>
      </w:r>
      <w:r w:rsidRPr="0007038D">
        <w:rPr>
          <w:rFonts w:ascii="Times New Roman" w:hAnsi="Times New Roman" w:cs="Times New Roman"/>
          <w:sz w:val="26"/>
          <w:szCs w:val="26"/>
        </w:rPr>
        <w:t xml:space="preserve"> сельским поселениям на основании заключенных Соглашений в сумме </w:t>
      </w:r>
      <w:r w:rsidR="00772722" w:rsidRPr="0007038D">
        <w:rPr>
          <w:rFonts w:ascii="Times New Roman" w:hAnsi="Times New Roman" w:cs="Times New Roman"/>
          <w:sz w:val="26"/>
          <w:szCs w:val="26"/>
        </w:rPr>
        <w:t>4 968</w:t>
      </w:r>
      <w:r w:rsidR="00F370A4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70A4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F370A4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370A4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F370A4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772722" w:rsidRPr="0007038D">
        <w:rPr>
          <w:rFonts w:ascii="Times New Roman" w:hAnsi="Times New Roman" w:cs="Times New Roman"/>
          <w:sz w:val="26"/>
          <w:szCs w:val="26"/>
        </w:rPr>
        <w:t>исполнение</w:t>
      </w:r>
      <w:r w:rsidR="00F370A4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772722" w:rsidRPr="0007038D">
        <w:rPr>
          <w:rFonts w:ascii="Times New Roman" w:hAnsi="Times New Roman" w:cs="Times New Roman"/>
          <w:sz w:val="26"/>
          <w:szCs w:val="26"/>
        </w:rPr>
        <w:t xml:space="preserve">65 </w:t>
      </w:r>
      <w:r w:rsidR="00F370A4" w:rsidRPr="0007038D">
        <w:rPr>
          <w:rFonts w:ascii="Times New Roman" w:hAnsi="Times New Roman" w:cs="Times New Roman"/>
          <w:sz w:val="26"/>
          <w:szCs w:val="26"/>
        </w:rPr>
        <w:t>%.</w:t>
      </w:r>
    </w:p>
    <w:p w:rsidR="001F0F91" w:rsidRPr="0007038D" w:rsidRDefault="001F0F91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Расходы бюджета муниципального района на социально-культурную сферу (с учетом межбюджетных трансфертов) в 1 полугодии составили </w:t>
      </w:r>
      <w:r w:rsidR="00900E42" w:rsidRPr="0007038D">
        <w:rPr>
          <w:rFonts w:ascii="Times New Roman" w:hAnsi="Times New Roman" w:cs="Times New Roman"/>
          <w:sz w:val="26"/>
          <w:szCs w:val="26"/>
        </w:rPr>
        <w:t xml:space="preserve">313 201,3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(</w:t>
      </w:r>
      <w:r w:rsidR="00900E42" w:rsidRPr="0007038D">
        <w:rPr>
          <w:rFonts w:ascii="Times New Roman" w:hAnsi="Times New Roman" w:cs="Times New Roman"/>
          <w:sz w:val="26"/>
          <w:szCs w:val="26"/>
        </w:rPr>
        <w:t>86</w:t>
      </w:r>
      <w:r w:rsidRPr="0007038D">
        <w:rPr>
          <w:rFonts w:ascii="Times New Roman" w:hAnsi="Times New Roman" w:cs="Times New Roman"/>
          <w:sz w:val="26"/>
          <w:szCs w:val="26"/>
        </w:rPr>
        <w:t xml:space="preserve">% в общей сумме расходов бюджета). Темп роста к прошлому году </w:t>
      </w:r>
      <w:r w:rsidR="007B1335" w:rsidRPr="0007038D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900E42" w:rsidRPr="0007038D">
        <w:rPr>
          <w:rFonts w:ascii="Times New Roman" w:hAnsi="Times New Roman" w:cs="Times New Roman"/>
          <w:sz w:val="26"/>
          <w:szCs w:val="26"/>
        </w:rPr>
        <w:t>99,5</w:t>
      </w:r>
      <w:r w:rsidRPr="0007038D">
        <w:rPr>
          <w:rFonts w:ascii="Times New Roman" w:hAnsi="Times New Roman" w:cs="Times New Roman"/>
          <w:sz w:val="26"/>
          <w:szCs w:val="26"/>
        </w:rPr>
        <w:t>%.</w:t>
      </w:r>
    </w:p>
    <w:p w:rsidR="00442235" w:rsidRPr="0007038D" w:rsidRDefault="00442235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 Для  рационального и эффективного использования бюджетных средств расходы бюджета проводились через проведение конкурсных процедур на основании заключенных договоров (муниципальных контрактов) в соответствии с требованиями Федерального закона № 44-ФЗ «О контрактной системе в сфере закупок товаров, работ, услуг для обеспечения государственных и муниципальных нужд».</w:t>
      </w:r>
    </w:p>
    <w:p w:rsidR="00442235" w:rsidRPr="0007038D" w:rsidRDefault="00442235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Расходы  на предоставление муниципальных услуг в сфере образования и культуры </w:t>
      </w:r>
      <w:r w:rsidR="0051252D" w:rsidRPr="0007038D">
        <w:rPr>
          <w:rFonts w:ascii="Times New Roman" w:hAnsi="Times New Roman" w:cs="Times New Roman"/>
          <w:sz w:val="26"/>
          <w:szCs w:val="26"/>
        </w:rPr>
        <w:t>производятся</w:t>
      </w:r>
      <w:r w:rsidRPr="0007038D">
        <w:rPr>
          <w:rFonts w:ascii="Times New Roman" w:hAnsi="Times New Roman" w:cs="Times New Roman"/>
          <w:sz w:val="26"/>
          <w:szCs w:val="26"/>
        </w:rPr>
        <w:t xml:space="preserve"> в соответствии с утвержденными перечнями услуг и планами финансово-хозяйственной деятельности бюджетных учреждений. </w:t>
      </w:r>
      <w:r w:rsidR="00BA25FB" w:rsidRPr="0007038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07038D">
        <w:rPr>
          <w:rFonts w:ascii="Times New Roman" w:hAnsi="Times New Roman" w:cs="Times New Roman"/>
          <w:sz w:val="26"/>
          <w:szCs w:val="26"/>
        </w:rPr>
        <w:t>В</w:t>
      </w:r>
      <w:r w:rsidR="00BA25FB" w:rsidRPr="0007038D">
        <w:rPr>
          <w:rFonts w:ascii="Times New Roman" w:hAnsi="Times New Roman" w:cs="Times New Roman"/>
          <w:sz w:val="26"/>
          <w:szCs w:val="26"/>
        </w:rPr>
        <w:t xml:space="preserve"> 1</w:t>
      </w:r>
      <w:r w:rsidRPr="0007038D">
        <w:rPr>
          <w:rFonts w:ascii="Times New Roman" w:hAnsi="Times New Roman" w:cs="Times New Roman"/>
          <w:sz w:val="26"/>
          <w:szCs w:val="26"/>
        </w:rPr>
        <w:t xml:space="preserve"> полугодии расходы по предоставлению субсидий на выполнение муниципального задания бюджетными учреждениями составили </w:t>
      </w:r>
      <w:r w:rsidR="00D37250" w:rsidRPr="0007038D">
        <w:rPr>
          <w:rFonts w:ascii="Times New Roman" w:hAnsi="Times New Roman" w:cs="Times New Roman"/>
          <w:sz w:val="26"/>
          <w:szCs w:val="26"/>
        </w:rPr>
        <w:t xml:space="preserve"> 234 443,2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(</w:t>
      </w:r>
      <w:r w:rsidR="00D37250" w:rsidRPr="0007038D">
        <w:rPr>
          <w:rFonts w:ascii="Times New Roman" w:hAnsi="Times New Roman" w:cs="Times New Roman"/>
          <w:sz w:val="26"/>
          <w:szCs w:val="26"/>
        </w:rPr>
        <w:t>64</w:t>
      </w:r>
      <w:r w:rsidR="006361D8" w:rsidRPr="0007038D">
        <w:rPr>
          <w:rFonts w:ascii="Times New Roman" w:hAnsi="Times New Roman" w:cs="Times New Roman"/>
          <w:sz w:val="26"/>
          <w:szCs w:val="26"/>
        </w:rPr>
        <w:t xml:space="preserve">% в общей сумме расходов бюджета </w:t>
      </w:r>
      <w:r w:rsidR="007B1335" w:rsidRPr="0007038D">
        <w:rPr>
          <w:rFonts w:ascii="Times New Roman" w:hAnsi="Times New Roman" w:cs="Times New Roman"/>
          <w:sz w:val="26"/>
          <w:szCs w:val="26"/>
        </w:rPr>
        <w:t>(</w:t>
      </w:r>
      <w:r w:rsidR="006361D8" w:rsidRPr="0007038D">
        <w:rPr>
          <w:rFonts w:ascii="Times New Roman" w:hAnsi="Times New Roman" w:cs="Times New Roman"/>
          <w:sz w:val="26"/>
          <w:szCs w:val="26"/>
        </w:rPr>
        <w:t>по отраслям «Образование» и «Культура»).</w:t>
      </w:r>
      <w:r w:rsidR="00D37250" w:rsidRPr="0007038D">
        <w:rPr>
          <w:rFonts w:ascii="Times New Roman" w:hAnsi="Times New Roman" w:cs="Times New Roman"/>
          <w:sz w:val="26"/>
          <w:szCs w:val="26"/>
        </w:rPr>
        <w:t xml:space="preserve"> Темп роста к уровню прошлого года 105,8%.</w:t>
      </w:r>
    </w:p>
    <w:p w:rsidR="007B1335" w:rsidRPr="0007038D" w:rsidRDefault="007B1335" w:rsidP="00E3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lastRenderedPageBreak/>
        <w:t xml:space="preserve">Кроме того </w:t>
      </w:r>
      <w:r w:rsidR="00D37250" w:rsidRPr="0007038D">
        <w:rPr>
          <w:rFonts w:ascii="Times New Roman" w:hAnsi="Times New Roman" w:cs="Times New Roman"/>
          <w:sz w:val="26"/>
          <w:szCs w:val="26"/>
        </w:rPr>
        <w:t xml:space="preserve">по состоянию на 1 июля 2017 года </w:t>
      </w:r>
      <w:r w:rsidRPr="0007038D">
        <w:rPr>
          <w:rFonts w:ascii="Times New Roman" w:hAnsi="Times New Roman" w:cs="Times New Roman"/>
          <w:sz w:val="26"/>
          <w:szCs w:val="26"/>
        </w:rPr>
        <w:t xml:space="preserve">бюджетным учреждениям </w:t>
      </w:r>
      <w:r w:rsidR="00D37250" w:rsidRPr="0007038D">
        <w:rPr>
          <w:rFonts w:ascii="Times New Roman" w:hAnsi="Times New Roman" w:cs="Times New Roman"/>
          <w:sz w:val="26"/>
          <w:szCs w:val="26"/>
        </w:rPr>
        <w:t xml:space="preserve">образования и </w:t>
      </w:r>
      <w:r w:rsidRPr="0007038D">
        <w:rPr>
          <w:rFonts w:ascii="Times New Roman" w:hAnsi="Times New Roman" w:cs="Times New Roman"/>
          <w:sz w:val="26"/>
          <w:szCs w:val="26"/>
        </w:rPr>
        <w:t xml:space="preserve">культуры предоставлено иных субсидий, имеющих целевое назначение в сумме </w:t>
      </w:r>
      <w:r w:rsidR="00D37250" w:rsidRPr="0007038D">
        <w:rPr>
          <w:rFonts w:ascii="Times New Roman" w:hAnsi="Times New Roman" w:cs="Times New Roman"/>
          <w:sz w:val="26"/>
          <w:szCs w:val="26"/>
        </w:rPr>
        <w:t>10 534,7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D37250" w:rsidRPr="0007038D">
        <w:rPr>
          <w:rFonts w:ascii="Times New Roman" w:hAnsi="Times New Roman" w:cs="Times New Roman"/>
          <w:sz w:val="26"/>
          <w:szCs w:val="26"/>
        </w:rPr>
        <w:t xml:space="preserve"> (</w:t>
      </w:r>
      <w:r w:rsidR="0079275F" w:rsidRPr="0007038D">
        <w:rPr>
          <w:rFonts w:ascii="Times New Roman" w:hAnsi="Times New Roman" w:cs="Times New Roman"/>
          <w:sz w:val="26"/>
          <w:szCs w:val="26"/>
        </w:rPr>
        <w:t xml:space="preserve">из них на организацию летнего отдыха детей 1997 </w:t>
      </w:r>
      <w:proofErr w:type="spellStart"/>
      <w:r w:rsidR="0079275F" w:rsidRPr="0007038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79275F" w:rsidRPr="0007038D">
        <w:rPr>
          <w:rFonts w:ascii="Times New Roman" w:hAnsi="Times New Roman" w:cs="Times New Roman"/>
          <w:sz w:val="26"/>
          <w:szCs w:val="26"/>
        </w:rPr>
        <w:t xml:space="preserve">., на организацию сбалансированного питания по программе «Детское и школьное питание» 1680,3 </w:t>
      </w:r>
      <w:proofErr w:type="spellStart"/>
      <w:r w:rsidR="0079275F" w:rsidRPr="0007038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79275F" w:rsidRPr="0007038D">
        <w:rPr>
          <w:rFonts w:ascii="Times New Roman" w:hAnsi="Times New Roman" w:cs="Times New Roman"/>
          <w:sz w:val="26"/>
          <w:szCs w:val="26"/>
        </w:rPr>
        <w:t xml:space="preserve">., предоставление мер социальной поддержки многодетным семьям  2505,3 </w:t>
      </w:r>
      <w:proofErr w:type="spellStart"/>
      <w:r w:rsidR="0079275F" w:rsidRPr="0007038D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="0079275F" w:rsidRPr="0007038D">
        <w:rPr>
          <w:rFonts w:ascii="Times New Roman" w:hAnsi="Times New Roman" w:cs="Times New Roman"/>
          <w:sz w:val="26"/>
          <w:szCs w:val="26"/>
        </w:rPr>
        <w:t xml:space="preserve"> руб., на компенсацию родительской платы за содержание детей в ДОУ 2478,5 </w:t>
      </w:r>
      <w:proofErr w:type="spellStart"/>
      <w:r w:rsidR="0079275F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79275F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275F" w:rsidRPr="0007038D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79275F" w:rsidRPr="0007038D">
        <w:rPr>
          <w:rFonts w:ascii="Times New Roman" w:hAnsi="Times New Roman" w:cs="Times New Roman"/>
          <w:sz w:val="26"/>
          <w:szCs w:val="26"/>
        </w:rPr>
        <w:t xml:space="preserve">., подготовку к учебному году и безопасность образовательного учреждения 1433 </w:t>
      </w:r>
      <w:proofErr w:type="spellStart"/>
      <w:r w:rsidR="0079275F" w:rsidRPr="0007038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79275F" w:rsidRPr="0007038D">
        <w:rPr>
          <w:rFonts w:ascii="Times New Roman" w:hAnsi="Times New Roman" w:cs="Times New Roman"/>
          <w:sz w:val="26"/>
          <w:szCs w:val="26"/>
        </w:rPr>
        <w:t>.)</w:t>
      </w:r>
      <w:r w:rsidR="00311148" w:rsidRPr="0007038D">
        <w:rPr>
          <w:rFonts w:ascii="Times New Roman" w:hAnsi="Times New Roman" w:cs="Times New Roman"/>
          <w:sz w:val="26"/>
          <w:szCs w:val="26"/>
        </w:rPr>
        <w:t>.</w:t>
      </w:r>
    </w:p>
    <w:p w:rsidR="006361D8" w:rsidRPr="0007038D" w:rsidRDefault="006361D8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 Финансовая поддержка  отдельных отраслей экономики </w:t>
      </w:r>
      <w:r w:rsidR="00900AD6" w:rsidRPr="0007038D">
        <w:rPr>
          <w:rFonts w:ascii="Times New Roman" w:hAnsi="Times New Roman" w:cs="Times New Roman"/>
          <w:sz w:val="26"/>
          <w:szCs w:val="26"/>
        </w:rPr>
        <w:t xml:space="preserve">(разделы 0400, 0500,0600) </w:t>
      </w:r>
      <w:r w:rsidRPr="0007038D">
        <w:rPr>
          <w:rFonts w:ascii="Times New Roman" w:hAnsi="Times New Roman" w:cs="Times New Roman"/>
          <w:sz w:val="26"/>
          <w:szCs w:val="26"/>
        </w:rPr>
        <w:t>составила</w:t>
      </w:r>
      <w:r w:rsidR="001F0F91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79275F" w:rsidRPr="0007038D">
        <w:rPr>
          <w:rFonts w:ascii="Times New Roman" w:hAnsi="Times New Roman" w:cs="Times New Roman"/>
          <w:sz w:val="26"/>
          <w:szCs w:val="26"/>
        </w:rPr>
        <w:t>10 954,9</w:t>
      </w:r>
      <w:r w:rsidR="001F0F91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(</w:t>
      </w:r>
      <w:r w:rsidR="00EE4C85" w:rsidRPr="0007038D">
        <w:rPr>
          <w:rFonts w:ascii="Times New Roman" w:hAnsi="Times New Roman" w:cs="Times New Roman"/>
          <w:sz w:val="26"/>
          <w:szCs w:val="26"/>
        </w:rPr>
        <w:t>3</w:t>
      </w:r>
      <w:r w:rsidRPr="0007038D">
        <w:rPr>
          <w:rFonts w:ascii="Times New Roman" w:hAnsi="Times New Roman" w:cs="Times New Roman"/>
          <w:sz w:val="26"/>
          <w:szCs w:val="26"/>
        </w:rPr>
        <w:t>% от обшей суммы расходов бюджета), в том числе:</w:t>
      </w:r>
    </w:p>
    <w:p w:rsidR="006361D8" w:rsidRPr="0007038D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на дорожное хозяйство – </w:t>
      </w:r>
      <w:r w:rsidR="00EE4C85" w:rsidRPr="0007038D">
        <w:rPr>
          <w:rFonts w:ascii="Times New Roman" w:hAnsi="Times New Roman" w:cs="Times New Roman"/>
          <w:sz w:val="26"/>
          <w:szCs w:val="26"/>
        </w:rPr>
        <w:t>9 656,7</w:t>
      </w:r>
      <w:r w:rsidR="00900AD6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00AD6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900AD6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00AD6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900AD6" w:rsidRPr="0007038D">
        <w:rPr>
          <w:rFonts w:ascii="Times New Roman" w:hAnsi="Times New Roman" w:cs="Times New Roman"/>
          <w:sz w:val="26"/>
          <w:szCs w:val="26"/>
        </w:rPr>
        <w:t xml:space="preserve"> (при плане </w:t>
      </w:r>
      <w:r w:rsidR="00EE4C85" w:rsidRPr="0007038D">
        <w:rPr>
          <w:rFonts w:ascii="Times New Roman" w:hAnsi="Times New Roman" w:cs="Times New Roman"/>
          <w:sz w:val="26"/>
          <w:szCs w:val="26"/>
        </w:rPr>
        <w:t>33 125</w:t>
      </w:r>
      <w:r w:rsidR="00900AD6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00AD6" w:rsidRPr="0007038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E4C85" w:rsidRPr="0007038D">
        <w:rPr>
          <w:rFonts w:ascii="Times New Roman" w:hAnsi="Times New Roman" w:cs="Times New Roman"/>
          <w:sz w:val="26"/>
          <w:szCs w:val="26"/>
        </w:rPr>
        <w:t>. или 29%</w:t>
      </w:r>
      <w:r w:rsidR="00900AD6" w:rsidRPr="0007038D">
        <w:rPr>
          <w:rFonts w:ascii="Times New Roman" w:hAnsi="Times New Roman" w:cs="Times New Roman"/>
          <w:sz w:val="26"/>
          <w:szCs w:val="26"/>
        </w:rPr>
        <w:t>)</w:t>
      </w:r>
      <w:r w:rsidRPr="0007038D">
        <w:rPr>
          <w:rFonts w:ascii="Times New Roman" w:hAnsi="Times New Roman" w:cs="Times New Roman"/>
          <w:sz w:val="26"/>
          <w:szCs w:val="26"/>
        </w:rPr>
        <w:t>;</w:t>
      </w:r>
    </w:p>
    <w:p w:rsidR="001F0F91" w:rsidRPr="0007038D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на сельское хозяйство – </w:t>
      </w:r>
      <w:r w:rsidR="00EE4C85" w:rsidRPr="0007038D">
        <w:rPr>
          <w:rFonts w:ascii="Times New Roman" w:hAnsi="Times New Roman" w:cs="Times New Roman"/>
          <w:sz w:val="26"/>
          <w:szCs w:val="26"/>
        </w:rPr>
        <w:t>133,5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900AD6" w:rsidRPr="0007038D">
        <w:rPr>
          <w:rFonts w:ascii="Times New Roman" w:hAnsi="Times New Roman" w:cs="Times New Roman"/>
          <w:sz w:val="26"/>
          <w:szCs w:val="26"/>
        </w:rPr>
        <w:t xml:space="preserve"> (при плане </w:t>
      </w:r>
      <w:r w:rsidR="00EE4C85" w:rsidRPr="0007038D">
        <w:rPr>
          <w:rFonts w:ascii="Times New Roman" w:hAnsi="Times New Roman" w:cs="Times New Roman"/>
          <w:sz w:val="26"/>
          <w:szCs w:val="26"/>
        </w:rPr>
        <w:t>360</w:t>
      </w:r>
      <w:r w:rsidR="00900AD6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00AD6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EE4C85" w:rsidRPr="0007038D">
        <w:rPr>
          <w:rFonts w:ascii="Times New Roman" w:hAnsi="Times New Roman" w:cs="Times New Roman"/>
          <w:sz w:val="26"/>
          <w:szCs w:val="26"/>
        </w:rPr>
        <w:t xml:space="preserve"> или 37%</w:t>
      </w:r>
      <w:r w:rsidR="00900AD6" w:rsidRPr="0007038D">
        <w:rPr>
          <w:rFonts w:ascii="Times New Roman" w:hAnsi="Times New Roman" w:cs="Times New Roman"/>
          <w:sz w:val="26"/>
          <w:szCs w:val="26"/>
        </w:rPr>
        <w:t>)</w:t>
      </w:r>
      <w:r w:rsidRPr="0007038D">
        <w:rPr>
          <w:rFonts w:ascii="Times New Roman" w:hAnsi="Times New Roman" w:cs="Times New Roman"/>
          <w:sz w:val="26"/>
          <w:szCs w:val="26"/>
        </w:rPr>
        <w:t>;</w:t>
      </w:r>
    </w:p>
    <w:p w:rsidR="001F0F91" w:rsidRPr="0007038D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на жилищно-коммунальное хозяйство – </w:t>
      </w:r>
      <w:r w:rsidR="00EE4C85" w:rsidRPr="0007038D">
        <w:rPr>
          <w:rFonts w:ascii="Times New Roman" w:hAnsi="Times New Roman" w:cs="Times New Roman"/>
          <w:sz w:val="26"/>
          <w:szCs w:val="26"/>
        </w:rPr>
        <w:t>1 006,2</w:t>
      </w:r>
      <w:r w:rsidR="00900AD6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900AD6" w:rsidRPr="0007038D">
        <w:rPr>
          <w:rFonts w:ascii="Times New Roman" w:hAnsi="Times New Roman" w:cs="Times New Roman"/>
          <w:sz w:val="26"/>
          <w:szCs w:val="26"/>
        </w:rPr>
        <w:t xml:space="preserve">. (при плане </w:t>
      </w:r>
      <w:r w:rsidR="00EE4C85" w:rsidRPr="0007038D">
        <w:rPr>
          <w:rFonts w:ascii="Times New Roman" w:hAnsi="Times New Roman" w:cs="Times New Roman"/>
          <w:sz w:val="26"/>
          <w:szCs w:val="26"/>
        </w:rPr>
        <w:t xml:space="preserve">8 407,3 </w:t>
      </w:r>
      <w:proofErr w:type="spellStart"/>
      <w:r w:rsidR="00EE4C85" w:rsidRPr="0007038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E4C85" w:rsidRPr="0007038D">
        <w:rPr>
          <w:rFonts w:ascii="Times New Roman" w:hAnsi="Times New Roman" w:cs="Times New Roman"/>
          <w:sz w:val="26"/>
          <w:szCs w:val="26"/>
        </w:rPr>
        <w:t>. или 12%</w:t>
      </w:r>
      <w:r w:rsidR="00900AD6" w:rsidRPr="0007038D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C769E" w:rsidRPr="0007038D" w:rsidRDefault="00BC769E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>Объем расходов на осуществление капитальных вложений</w:t>
      </w:r>
      <w:r w:rsidR="009059CB" w:rsidRPr="0007038D">
        <w:rPr>
          <w:rFonts w:ascii="Times New Roman" w:hAnsi="Times New Roman" w:cs="Times New Roman"/>
          <w:sz w:val="26"/>
          <w:szCs w:val="26"/>
        </w:rPr>
        <w:t xml:space="preserve"> в виде инвестиций и</w:t>
      </w:r>
      <w:r w:rsidRPr="0007038D">
        <w:rPr>
          <w:rFonts w:ascii="Times New Roman" w:hAnsi="Times New Roman" w:cs="Times New Roman"/>
          <w:sz w:val="26"/>
          <w:szCs w:val="26"/>
        </w:rPr>
        <w:t xml:space="preserve">  капитального ремонта объект</w:t>
      </w:r>
      <w:r w:rsidR="009975C4" w:rsidRPr="0007038D">
        <w:rPr>
          <w:rFonts w:ascii="Times New Roman" w:hAnsi="Times New Roman" w:cs="Times New Roman"/>
          <w:sz w:val="26"/>
          <w:szCs w:val="26"/>
        </w:rPr>
        <w:t>ов</w:t>
      </w:r>
      <w:r w:rsidRPr="0007038D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EF20D3" w:rsidRPr="0007038D">
        <w:rPr>
          <w:rFonts w:ascii="Times New Roman" w:hAnsi="Times New Roman" w:cs="Times New Roman"/>
          <w:sz w:val="26"/>
          <w:szCs w:val="26"/>
        </w:rPr>
        <w:t xml:space="preserve">собственности  составил 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за 1 полугодие </w:t>
      </w:r>
      <w:r w:rsidR="00900AD6" w:rsidRPr="0007038D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ED2560" w:rsidRPr="0007038D">
        <w:rPr>
          <w:rFonts w:ascii="Times New Roman" w:hAnsi="Times New Roman" w:cs="Times New Roman"/>
          <w:sz w:val="26"/>
          <w:szCs w:val="26"/>
        </w:rPr>
        <w:t>755,075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719D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5D719D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D719D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5D719D" w:rsidRPr="0007038D">
        <w:rPr>
          <w:rFonts w:ascii="Times New Roman" w:hAnsi="Times New Roman" w:cs="Times New Roman"/>
          <w:sz w:val="26"/>
          <w:szCs w:val="26"/>
        </w:rPr>
        <w:t xml:space="preserve"> при плановых назначениях </w:t>
      </w:r>
      <w:r w:rsidR="00ED2560" w:rsidRPr="0007038D">
        <w:rPr>
          <w:rFonts w:ascii="Times New Roman" w:hAnsi="Times New Roman" w:cs="Times New Roman"/>
          <w:sz w:val="26"/>
          <w:szCs w:val="26"/>
        </w:rPr>
        <w:t xml:space="preserve">     9685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20D3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ED2560" w:rsidRPr="0007038D">
        <w:rPr>
          <w:rFonts w:ascii="Times New Roman" w:hAnsi="Times New Roman" w:cs="Times New Roman"/>
          <w:sz w:val="26"/>
          <w:szCs w:val="26"/>
        </w:rPr>
        <w:t xml:space="preserve"> (из них субсидии из бюджета УР 8 805 </w:t>
      </w:r>
      <w:proofErr w:type="spellStart"/>
      <w:r w:rsidR="00ED2560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ED2560" w:rsidRPr="0007038D">
        <w:rPr>
          <w:rFonts w:ascii="Times New Roman" w:hAnsi="Times New Roman" w:cs="Times New Roman"/>
          <w:sz w:val="26"/>
          <w:szCs w:val="26"/>
        </w:rPr>
        <w:t xml:space="preserve"> и обеспечение </w:t>
      </w:r>
      <w:proofErr w:type="spellStart"/>
      <w:r w:rsidR="00ED2560" w:rsidRPr="0007038D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ED2560" w:rsidRPr="0007038D">
        <w:rPr>
          <w:rFonts w:ascii="Times New Roman" w:hAnsi="Times New Roman" w:cs="Times New Roman"/>
          <w:sz w:val="26"/>
          <w:szCs w:val="26"/>
        </w:rPr>
        <w:t xml:space="preserve"> в размере 0,01% за счет местного бюджета 0,880 </w:t>
      </w:r>
      <w:proofErr w:type="spellStart"/>
      <w:r w:rsidR="00ED2560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ED2560" w:rsidRPr="0007038D">
        <w:rPr>
          <w:rFonts w:ascii="Times New Roman" w:hAnsi="Times New Roman" w:cs="Times New Roman"/>
          <w:sz w:val="26"/>
          <w:szCs w:val="26"/>
        </w:rPr>
        <w:t>)</w:t>
      </w:r>
      <w:r w:rsidR="00EF20D3" w:rsidRPr="0007038D">
        <w:rPr>
          <w:rFonts w:ascii="Times New Roman" w:hAnsi="Times New Roman" w:cs="Times New Roman"/>
          <w:sz w:val="26"/>
          <w:szCs w:val="26"/>
        </w:rPr>
        <w:t>.</w:t>
      </w:r>
    </w:p>
    <w:p w:rsidR="00ED2560" w:rsidRPr="0007038D" w:rsidRDefault="00EF20D3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="00BC769E" w:rsidRPr="0007038D">
        <w:rPr>
          <w:rFonts w:ascii="Times New Roman" w:hAnsi="Times New Roman" w:cs="Times New Roman"/>
          <w:sz w:val="26"/>
          <w:szCs w:val="26"/>
        </w:rPr>
        <w:t xml:space="preserve">Расходы  </w:t>
      </w:r>
      <w:r w:rsidR="005D719D" w:rsidRPr="0007038D">
        <w:rPr>
          <w:rFonts w:ascii="Times New Roman" w:hAnsi="Times New Roman" w:cs="Times New Roman"/>
          <w:sz w:val="26"/>
          <w:szCs w:val="26"/>
        </w:rPr>
        <w:t>производятся</w:t>
      </w:r>
      <w:r w:rsidR="00BC769E" w:rsidRPr="0007038D">
        <w:rPr>
          <w:rFonts w:ascii="Times New Roman" w:hAnsi="Times New Roman" w:cs="Times New Roman"/>
          <w:sz w:val="26"/>
          <w:szCs w:val="26"/>
        </w:rPr>
        <w:t xml:space="preserve"> в соответствии с утвержденной Правительством Удмуртской Республики «Адресной  инвестиционной программой Удмуртской Республики на 201</w:t>
      </w:r>
      <w:r w:rsidR="00ED2560" w:rsidRPr="0007038D">
        <w:rPr>
          <w:rFonts w:ascii="Times New Roman" w:hAnsi="Times New Roman" w:cs="Times New Roman"/>
          <w:sz w:val="26"/>
          <w:szCs w:val="26"/>
        </w:rPr>
        <w:t>7</w:t>
      </w:r>
      <w:r w:rsidR="00BC769E" w:rsidRPr="0007038D">
        <w:rPr>
          <w:rFonts w:ascii="Times New Roman" w:hAnsi="Times New Roman" w:cs="Times New Roman"/>
          <w:sz w:val="26"/>
          <w:szCs w:val="26"/>
        </w:rPr>
        <w:t xml:space="preserve"> год»</w:t>
      </w:r>
      <w:r w:rsidR="00ED2560" w:rsidRPr="0007038D">
        <w:rPr>
          <w:rFonts w:ascii="Times New Roman" w:hAnsi="Times New Roman" w:cs="Times New Roman"/>
          <w:sz w:val="26"/>
          <w:szCs w:val="26"/>
        </w:rPr>
        <w:t xml:space="preserve"> и</w:t>
      </w:r>
      <w:r w:rsidR="00BC769E" w:rsidRPr="0007038D">
        <w:rPr>
          <w:rFonts w:ascii="Times New Roman" w:hAnsi="Times New Roman" w:cs="Times New Roman"/>
          <w:sz w:val="26"/>
          <w:szCs w:val="26"/>
        </w:rPr>
        <w:t xml:space="preserve"> Перечнем объектов капитального ремонта, финансируемого за счет средств бюджета Удмуртской Республики в 201</w:t>
      </w:r>
      <w:r w:rsidR="00ED2560" w:rsidRPr="0007038D">
        <w:rPr>
          <w:rFonts w:ascii="Times New Roman" w:hAnsi="Times New Roman" w:cs="Times New Roman"/>
          <w:sz w:val="26"/>
          <w:szCs w:val="26"/>
        </w:rPr>
        <w:t>7</w:t>
      </w:r>
      <w:r w:rsidR="00BC769E" w:rsidRPr="0007038D">
        <w:rPr>
          <w:rFonts w:ascii="Times New Roman" w:hAnsi="Times New Roman" w:cs="Times New Roman"/>
          <w:sz w:val="26"/>
          <w:szCs w:val="26"/>
        </w:rPr>
        <w:t xml:space="preserve"> году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по мере поступления средств из бюджета Удмуртской Республики</w:t>
      </w:r>
      <w:r w:rsidR="00BC769E" w:rsidRPr="0007038D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7E5504" w:rsidRPr="0007038D">
        <w:rPr>
          <w:rFonts w:ascii="Times New Roman" w:hAnsi="Times New Roman" w:cs="Times New Roman"/>
          <w:sz w:val="26"/>
          <w:szCs w:val="26"/>
        </w:rPr>
        <w:t xml:space="preserve"> утвержденны</w:t>
      </w:r>
      <w:r w:rsidR="005D719D" w:rsidRPr="0007038D">
        <w:rPr>
          <w:rFonts w:ascii="Times New Roman" w:hAnsi="Times New Roman" w:cs="Times New Roman"/>
          <w:sz w:val="26"/>
          <w:szCs w:val="26"/>
        </w:rPr>
        <w:t>ми</w:t>
      </w:r>
      <w:r w:rsidR="007E5504" w:rsidRPr="0007038D">
        <w:rPr>
          <w:rFonts w:ascii="Times New Roman" w:hAnsi="Times New Roman" w:cs="Times New Roman"/>
          <w:sz w:val="26"/>
          <w:szCs w:val="26"/>
        </w:rPr>
        <w:t xml:space="preserve"> «Адресной инвестиционной программ</w:t>
      </w:r>
      <w:r w:rsidR="005D719D" w:rsidRPr="0007038D">
        <w:rPr>
          <w:rFonts w:ascii="Times New Roman" w:hAnsi="Times New Roman" w:cs="Times New Roman"/>
          <w:sz w:val="26"/>
          <w:szCs w:val="26"/>
        </w:rPr>
        <w:t>ой</w:t>
      </w:r>
      <w:r w:rsidR="007E5504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E5504" w:rsidRPr="0007038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7E5504" w:rsidRPr="0007038D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на 201</w:t>
      </w:r>
      <w:r w:rsidR="00ED2560" w:rsidRPr="0007038D">
        <w:rPr>
          <w:rFonts w:ascii="Times New Roman" w:hAnsi="Times New Roman" w:cs="Times New Roman"/>
          <w:sz w:val="26"/>
          <w:szCs w:val="26"/>
        </w:rPr>
        <w:t>7 год» и</w:t>
      </w:r>
      <w:r w:rsidR="007E5504" w:rsidRPr="0007038D">
        <w:rPr>
          <w:rFonts w:ascii="Times New Roman" w:hAnsi="Times New Roman" w:cs="Times New Roman"/>
          <w:sz w:val="26"/>
          <w:szCs w:val="26"/>
        </w:rPr>
        <w:t xml:space="preserve"> Перечн</w:t>
      </w:r>
      <w:r w:rsidR="00BF3A68" w:rsidRPr="0007038D">
        <w:rPr>
          <w:rFonts w:ascii="Times New Roman" w:hAnsi="Times New Roman" w:cs="Times New Roman"/>
          <w:sz w:val="26"/>
          <w:szCs w:val="26"/>
        </w:rPr>
        <w:t>ем</w:t>
      </w:r>
      <w:r w:rsidR="007E5504" w:rsidRPr="0007038D">
        <w:rPr>
          <w:rFonts w:ascii="Times New Roman" w:hAnsi="Times New Roman" w:cs="Times New Roman"/>
          <w:sz w:val="26"/>
          <w:szCs w:val="26"/>
        </w:rPr>
        <w:t xml:space="preserve"> объектов капитального ремонта, финансируемого</w:t>
      </w:r>
      <w:proofErr w:type="gramEnd"/>
      <w:r w:rsidR="007E5504" w:rsidRPr="0007038D"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«</w:t>
      </w:r>
      <w:proofErr w:type="spellStart"/>
      <w:r w:rsidR="007E5504" w:rsidRPr="0007038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7E5504" w:rsidRPr="0007038D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в 201</w:t>
      </w:r>
      <w:r w:rsidR="00ED2560" w:rsidRPr="0007038D">
        <w:rPr>
          <w:rFonts w:ascii="Times New Roman" w:hAnsi="Times New Roman" w:cs="Times New Roman"/>
          <w:sz w:val="26"/>
          <w:szCs w:val="26"/>
        </w:rPr>
        <w:t>7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году</w:t>
      </w:r>
      <w:r w:rsidR="00ED2560" w:rsidRPr="0007038D">
        <w:rPr>
          <w:rFonts w:ascii="Times New Roman" w:hAnsi="Times New Roman" w:cs="Times New Roman"/>
          <w:sz w:val="26"/>
          <w:szCs w:val="26"/>
        </w:rPr>
        <w:t>.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ED2560" w:rsidRPr="0007038D">
        <w:rPr>
          <w:rFonts w:ascii="Times New Roman" w:hAnsi="Times New Roman" w:cs="Times New Roman"/>
          <w:sz w:val="26"/>
          <w:szCs w:val="26"/>
        </w:rPr>
        <w:t xml:space="preserve">На отчетную дату из бюджета Удмуртской Республики поступило денежных средств в сумме 755 </w:t>
      </w:r>
      <w:proofErr w:type="spellStart"/>
      <w:r w:rsidR="00ED2560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D2560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D2560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ED2560" w:rsidRPr="0007038D">
        <w:rPr>
          <w:rFonts w:ascii="Times New Roman" w:hAnsi="Times New Roman" w:cs="Times New Roman"/>
          <w:sz w:val="26"/>
          <w:szCs w:val="26"/>
        </w:rPr>
        <w:t xml:space="preserve"> – средства полностью освоены, </w:t>
      </w:r>
      <w:proofErr w:type="spellStart"/>
      <w:r w:rsidR="00ED2560" w:rsidRPr="0007038D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ED2560" w:rsidRPr="0007038D">
        <w:rPr>
          <w:rFonts w:ascii="Times New Roman" w:hAnsi="Times New Roman" w:cs="Times New Roman"/>
          <w:sz w:val="26"/>
          <w:szCs w:val="26"/>
        </w:rPr>
        <w:t xml:space="preserve">  расходов 0,01% обеспечено.</w:t>
      </w:r>
    </w:p>
    <w:p w:rsidR="00BC769E" w:rsidRPr="0007038D" w:rsidRDefault="00ED2560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         Кроме того в соответствии с 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Перечн</w:t>
      </w:r>
      <w:r w:rsidR="00BF3A68" w:rsidRPr="0007038D">
        <w:rPr>
          <w:rFonts w:ascii="Times New Roman" w:hAnsi="Times New Roman" w:cs="Times New Roman"/>
          <w:sz w:val="26"/>
          <w:szCs w:val="26"/>
        </w:rPr>
        <w:t>ем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 неотложных мероприятий по подготовке коммунального хозяйства к отопительному сезону</w:t>
      </w:r>
      <w:r w:rsidR="0051252D" w:rsidRPr="0007038D">
        <w:rPr>
          <w:rFonts w:ascii="Times New Roman" w:hAnsi="Times New Roman" w:cs="Times New Roman"/>
          <w:sz w:val="26"/>
          <w:szCs w:val="26"/>
        </w:rPr>
        <w:t xml:space="preserve"> предусмотрены ассигнования в размере 2 800 </w:t>
      </w:r>
      <w:proofErr w:type="spellStart"/>
      <w:r w:rsidR="0051252D"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51252D"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1252D"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51252D" w:rsidRPr="0007038D">
        <w:rPr>
          <w:rFonts w:ascii="Times New Roman" w:hAnsi="Times New Roman" w:cs="Times New Roman"/>
          <w:sz w:val="26"/>
          <w:szCs w:val="26"/>
        </w:rPr>
        <w:t xml:space="preserve"> за счет целевых субсидий из бюджет Удмуртской Республики – на отчетную дату средства в бюджет района не поступили.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 (перечень объектов и объем средств</w:t>
      </w:r>
      <w:r w:rsidR="004F273F" w:rsidRPr="0007038D">
        <w:rPr>
          <w:rFonts w:ascii="Times New Roman" w:hAnsi="Times New Roman" w:cs="Times New Roman"/>
          <w:sz w:val="26"/>
          <w:szCs w:val="26"/>
        </w:rPr>
        <w:t xml:space="preserve">, </w:t>
      </w:r>
      <w:r w:rsidR="005D719D" w:rsidRPr="0007038D">
        <w:rPr>
          <w:rFonts w:ascii="Times New Roman" w:hAnsi="Times New Roman" w:cs="Times New Roman"/>
          <w:sz w:val="26"/>
          <w:szCs w:val="26"/>
        </w:rPr>
        <w:t xml:space="preserve">представлены в справочном </w:t>
      </w:r>
      <w:r w:rsidR="005D719D" w:rsidRPr="0007038D">
        <w:rPr>
          <w:rFonts w:ascii="Times New Roman" w:hAnsi="Times New Roman" w:cs="Times New Roman"/>
          <w:sz w:val="26"/>
          <w:szCs w:val="26"/>
          <w:u w:val="single"/>
        </w:rPr>
        <w:t>приложении № 1</w:t>
      </w:r>
      <w:r w:rsidR="00700B65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4F273F" w:rsidRPr="0007038D">
        <w:rPr>
          <w:rFonts w:ascii="Times New Roman" w:hAnsi="Times New Roman" w:cs="Times New Roman"/>
          <w:sz w:val="26"/>
          <w:szCs w:val="26"/>
        </w:rPr>
        <w:t xml:space="preserve">к </w:t>
      </w:r>
      <w:r w:rsidR="00900AD6" w:rsidRPr="0007038D">
        <w:rPr>
          <w:rFonts w:ascii="Times New Roman" w:hAnsi="Times New Roman" w:cs="Times New Roman"/>
          <w:sz w:val="26"/>
          <w:szCs w:val="26"/>
        </w:rPr>
        <w:t>данной информации</w:t>
      </w:r>
      <w:r w:rsidR="005D719D" w:rsidRPr="0007038D">
        <w:rPr>
          <w:rFonts w:ascii="Times New Roman" w:hAnsi="Times New Roman" w:cs="Times New Roman"/>
          <w:sz w:val="26"/>
          <w:szCs w:val="26"/>
        </w:rPr>
        <w:t>).</w:t>
      </w:r>
    </w:p>
    <w:p w:rsidR="00502736" w:rsidRPr="0007038D" w:rsidRDefault="000F3DA8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Объем </w:t>
      </w:r>
      <w:r w:rsidR="0051252D" w:rsidRPr="0007038D">
        <w:rPr>
          <w:rFonts w:ascii="Times New Roman" w:hAnsi="Times New Roman" w:cs="Times New Roman"/>
          <w:sz w:val="26"/>
          <w:szCs w:val="26"/>
        </w:rPr>
        <w:t>бюджетных ассигнований</w:t>
      </w:r>
      <w:r w:rsidRPr="0007038D">
        <w:rPr>
          <w:rFonts w:ascii="Times New Roman" w:hAnsi="Times New Roman" w:cs="Times New Roman"/>
          <w:sz w:val="26"/>
          <w:szCs w:val="26"/>
        </w:rPr>
        <w:t xml:space="preserve"> на о</w:t>
      </w:r>
      <w:r w:rsidR="00BC769E" w:rsidRPr="0007038D">
        <w:rPr>
          <w:rFonts w:ascii="Times New Roman" w:hAnsi="Times New Roman" w:cs="Times New Roman"/>
          <w:sz w:val="26"/>
          <w:szCs w:val="26"/>
        </w:rPr>
        <w:t xml:space="preserve">казание  мер государственной поддержки гражданам в приобретении жилья за 1 полугодие текущего года </w:t>
      </w:r>
      <w:r w:rsidR="0051252D" w:rsidRPr="0007038D">
        <w:rPr>
          <w:rFonts w:ascii="Times New Roman" w:hAnsi="Times New Roman" w:cs="Times New Roman"/>
          <w:sz w:val="26"/>
          <w:szCs w:val="26"/>
        </w:rPr>
        <w:t>составляет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900AD6" w:rsidRPr="0007038D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51252D" w:rsidRPr="0007038D">
        <w:rPr>
          <w:rFonts w:ascii="Times New Roman" w:hAnsi="Times New Roman" w:cs="Times New Roman"/>
          <w:sz w:val="26"/>
          <w:szCs w:val="26"/>
        </w:rPr>
        <w:t>2 414,6</w:t>
      </w:r>
      <w:r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51252D" w:rsidRPr="0007038D">
        <w:rPr>
          <w:rFonts w:ascii="Times New Roman" w:hAnsi="Times New Roman" w:cs="Times New Roman"/>
          <w:sz w:val="26"/>
          <w:szCs w:val="26"/>
        </w:rPr>
        <w:t xml:space="preserve">, из них  1 132 </w:t>
      </w:r>
      <w:proofErr w:type="spellStart"/>
      <w:r w:rsidR="0051252D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502736" w:rsidRPr="0007038D">
        <w:rPr>
          <w:rFonts w:ascii="Times New Roman" w:hAnsi="Times New Roman" w:cs="Times New Roman"/>
          <w:sz w:val="26"/>
          <w:szCs w:val="26"/>
        </w:rPr>
        <w:t xml:space="preserve"> – субсидии на приобретение жилья многодетным семьям (в июле будет предоставлена субсидия 1 семье) и 1 282,6 </w:t>
      </w:r>
      <w:proofErr w:type="spellStart"/>
      <w:r w:rsidR="00502736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502736" w:rsidRPr="0007038D">
        <w:rPr>
          <w:rFonts w:ascii="Times New Roman" w:hAnsi="Times New Roman" w:cs="Times New Roman"/>
          <w:sz w:val="26"/>
          <w:szCs w:val="26"/>
        </w:rPr>
        <w:t xml:space="preserve"> – субсидии молодым семьям (в июле будут предоставлены субсидии 2 семьям)</w:t>
      </w:r>
      <w:r w:rsidRPr="0007038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A4EC4" w:rsidRDefault="00A44F9F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t xml:space="preserve">Муниципальный Дорожный фонд на 1 июля 2017 года составил </w:t>
      </w:r>
      <w:r w:rsidR="00241406" w:rsidRPr="0007038D">
        <w:rPr>
          <w:rFonts w:ascii="Times New Roman" w:hAnsi="Times New Roman" w:cs="Times New Roman"/>
          <w:sz w:val="26"/>
          <w:szCs w:val="26"/>
        </w:rPr>
        <w:t xml:space="preserve">в сумме </w:t>
      </w:r>
      <w:r w:rsidRPr="0007038D">
        <w:rPr>
          <w:rFonts w:ascii="Times New Roman" w:hAnsi="Times New Roman" w:cs="Times New Roman"/>
          <w:sz w:val="26"/>
          <w:szCs w:val="26"/>
        </w:rPr>
        <w:t xml:space="preserve">11 682,7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при годовом прогнозе 33 125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.  Источниками </w:t>
      </w:r>
      <w:r w:rsidR="009975C4" w:rsidRPr="0007038D">
        <w:rPr>
          <w:rFonts w:ascii="Times New Roman" w:hAnsi="Times New Roman" w:cs="Times New Roman"/>
          <w:sz w:val="26"/>
          <w:szCs w:val="26"/>
        </w:rPr>
        <w:t xml:space="preserve">формирования </w:t>
      </w:r>
      <w:r w:rsidRPr="0007038D">
        <w:rPr>
          <w:rFonts w:ascii="Times New Roman" w:hAnsi="Times New Roman" w:cs="Times New Roman"/>
          <w:sz w:val="26"/>
          <w:szCs w:val="26"/>
        </w:rPr>
        <w:t xml:space="preserve">фонда являются доходы бюджета </w:t>
      </w:r>
      <w:r w:rsidR="00241406" w:rsidRPr="0007038D">
        <w:rPr>
          <w:rFonts w:ascii="Times New Roman" w:hAnsi="Times New Roman" w:cs="Times New Roman"/>
          <w:sz w:val="26"/>
          <w:szCs w:val="26"/>
        </w:rPr>
        <w:t>поступившие</w:t>
      </w:r>
      <w:r w:rsidRPr="0007038D">
        <w:rPr>
          <w:rFonts w:ascii="Times New Roman" w:hAnsi="Times New Roman" w:cs="Times New Roman"/>
          <w:sz w:val="26"/>
          <w:szCs w:val="26"/>
        </w:rPr>
        <w:t xml:space="preserve"> в виде акцизов на нефтепродукты </w:t>
      </w:r>
      <w:r w:rsidR="00241406" w:rsidRPr="0007038D">
        <w:rPr>
          <w:rFonts w:ascii="Times New Roman" w:hAnsi="Times New Roman" w:cs="Times New Roman"/>
          <w:sz w:val="26"/>
          <w:szCs w:val="26"/>
        </w:rPr>
        <w:t xml:space="preserve">в сумме </w:t>
      </w:r>
      <w:r w:rsidRPr="0007038D">
        <w:rPr>
          <w:rFonts w:ascii="Times New Roman" w:hAnsi="Times New Roman" w:cs="Times New Roman"/>
          <w:sz w:val="26"/>
          <w:szCs w:val="26"/>
        </w:rPr>
        <w:t xml:space="preserve">8 187,5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703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(50,4 % к годовому уточненн</w:t>
      </w:r>
      <w:r w:rsidR="00241406" w:rsidRPr="0007038D">
        <w:rPr>
          <w:rFonts w:ascii="Times New Roman" w:hAnsi="Times New Roman" w:cs="Times New Roman"/>
          <w:sz w:val="26"/>
          <w:szCs w:val="26"/>
        </w:rPr>
        <w:t>ому</w:t>
      </w:r>
      <w:r w:rsidRPr="0007038D">
        <w:rPr>
          <w:rFonts w:ascii="Times New Roman" w:hAnsi="Times New Roman" w:cs="Times New Roman"/>
          <w:sz w:val="26"/>
          <w:szCs w:val="26"/>
        </w:rPr>
        <w:t xml:space="preserve"> плану поступлений 16 250,2)</w:t>
      </w:r>
      <w:r w:rsidR="00241406" w:rsidRPr="0007038D">
        <w:rPr>
          <w:rFonts w:ascii="Times New Roman" w:hAnsi="Times New Roman" w:cs="Times New Roman"/>
          <w:sz w:val="26"/>
          <w:szCs w:val="26"/>
        </w:rPr>
        <w:t xml:space="preserve">, неиспользованные остатки средств дорожного фонда по состоянию на 1 января 2017 года в сумме 1 539,5 </w:t>
      </w:r>
      <w:proofErr w:type="spellStart"/>
      <w:r w:rsidR="00241406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и целевые субсидии </w:t>
      </w:r>
      <w:r w:rsidR="00241406" w:rsidRPr="0007038D">
        <w:rPr>
          <w:rFonts w:ascii="Times New Roman" w:hAnsi="Times New Roman" w:cs="Times New Roman"/>
          <w:sz w:val="26"/>
          <w:szCs w:val="26"/>
        </w:rPr>
        <w:lastRenderedPageBreak/>
        <w:t xml:space="preserve">поступившие </w:t>
      </w:r>
      <w:r w:rsidRPr="0007038D">
        <w:rPr>
          <w:rFonts w:ascii="Times New Roman" w:hAnsi="Times New Roman" w:cs="Times New Roman"/>
          <w:sz w:val="26"/>
          <w:szCs w:val="26"/>
        </w:rPr>
        <w:t>из бюджета Удмуртской Республики в сумме 1 955,7</w:t>
      </w:r>
      <w:r w:rsidR="00241406" w:rsidRPr="00070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41406" w:rsidRPr="0007038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241406" w:rsidRPr="0007038D">
        <w:rPr>
          <w:rFonts w:ascii="Times New Roman" w:hAnsi="Times New Roman" w:cs="Times New Roman"/>
          <w:sz w:val="26"/>
          <w:szCs w:val="26"/>
        </w:rPr>
        <w:t xml:space="preserve"> (или 12,8% к утвержденным бюджетным назначениям). </w:t>
      </w:r>
    </w:p>
    <w:p w:rsidR="0007038D" w:rsidRDefault="0007038D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7038D" w:rsidRDefault="0007038D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7038D">
        <w:rPr>
          <w:rFonts w:ascii="Times New Roman" w:hAnsi="Times New Roman" w:cs="Times New Roman"/>
          <w:sz w:val="26"/>
          <w:szCs w:val="26"/>
        </w:rPr>
        <w:drawing>
          <wp:inline distT="0" distB="0" distL="0" distR="0" wp14:anchorId="4DE29252" wp14:editId="08143400">
            <wp:extent cx="5276850" cy="45624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4563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DC0" w:rsidRDefault="00DC0DC0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A4EC4" w:rsidRDefault="00C03DED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249D">
        <w:rPr>
          <w:rFonts w:ascii="Times New Roman" w:hAnsi="Times New Roman" w:cs="Times New Roman"/>
          <w:sz w:val="28"/>
          <w:szCs w:val="28"/>
        </w:rPr>
        <w:t>Расходы Дорожного фонда за 1 полугодие 201</w:t>
      </w:r>
      <w:r w:rsidR="00A44F9F" w:rsidRPr="0067249D">
        <w:rPr>
          <w:rFonts w:ascii="Times New Roman" w:hAnsi="Times New Roman" w:cs="Times New Roman"/>
          <w:sz w:val="28"/>
          <w:szCs w:val="28"/>
        </w:rPr>
        <w:t>7</w:t>
      </w:r>
      <w:r w:rsidRPr="0067249D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241406" w:rsidRPr="0067249D">
        <w:rPr>
          <w:rFonts w:ascii="Times New Roman" w:hAnsi="Times New Roman" w:cs="Times New Roman"/>
          <w:sz w:val="28"/>
          <w:szCs w:val="28"/>
        </w:rPr>
        <w:t>9 656,7</w:t>
      </w:r>
      <w:r w:rsidRPr="00672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249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249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249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C0DC0">
        <w:rPr>
          <w:rFonts w:ascii="Times New Roman" w:hAnsi="Times New Roman" w:cs="Times New Roman"/>
          <w:sz w:val="28"/>
          <w:szCs w:val="28"/>
        </w:rPr>
        <w:t xml:space="preserve"> </w:t>
      </w:r>
      <w:r w:rsidR="00BF4CC5" w:rsidRPr="0067249D">
        <w:rPr>
          <w:rFonts w:ascii="Times New Roman" w:hAnsi="Times New Roman" w:cs="Times New Roman"/>
          <w:sz w:val="28"/>
          <w:szCs w:val="28"/>
        </w:rPr>
        <w:t xml:space="preserve"> или </w:t>
      </w:r>
      <w:r w:rsidR="00241406" w:rsidRPr="0067249D">
        <w:rPr>
          <w:rFonts w:ascii="Times New Roman" w:hAnsi="Times New Roman" w:cs="Times New Roman"/>
          <w:sz w:val="28"/>
          <w:szCs w:val="28"/>
        </w:rPr>
        <w:t>29,2</w:t>
      </w:r>
      <w:r w:rsidR="00BF4CC5" w:rsidRPr="0067249D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Pr="0067249D">
        <w:rPr>
          <w:rFonts w:ascii="Times New Roman" w:hAnsi="Times New Roman" w:cs="Times New Roman"/>
          <w:sz w:val="28"/>
          <w:szCs w:val="28"/>
        </w:rPr>
        <w:t xml:space="preserve">, из них за счет средств местного бюджета в сумме </w:t>
      </w:r>
      <w:r w:rsidR="0067249D" w:rsidRPr="0067249D">
        <w:rPr>
          <w:rFonts w:ascii="Times New Roman" w:hAnsi="Times New Roman" w:cs="Times New Roman"/>
          <w:sz w:val="28"/>
          <w:szCs w:val="28"/>
        </w:rPr>
        <w:t>7 701</w:t>
      </w:r>
      <w:r w:rsidRPr="00672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249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7249D">
        <w:rPr>
          <w:rFonts w:ascii="Times New Roman" w:hAnsi="Times New Roman" w:cs="Times New Roman"/>
          <w:sz w:val="28"/>
          <w:szCs w:val="28"/>
        </w:rPr>
        <w:t xml:space="preserve"> </w:t>
      </w:r>
      <w:r w:rsidR="00BF4CC5" w:rsidRPr="0067249D">
        <w:rPr>
          <w:rFonts w:ascii="Times New Roman" w:hAnsi="Times New Roman" w:cs="Times New Roman"/>
          <w:sz w:val="28"/>
          <w:szCs w:val="28"/>
        </w:rPr>
        <w:t xml:space="preserve">(или </w:t>
      </w:r>
      <w:r w:rsidR="0067249D" w:rsidRPr="0067249D">
        <w:rPr>
          <w:rFonts w:ascii="Times New Roman" w:hAnsi="Times New Roman" w:cs="Times New Roman"/>
          <w:sz w:val="28"/>
          <w:szCs w:val="28"/>
        </w:rPr>
        <w:t>43,3</w:t>
      </w:r>
      <w:r w:rsidR="00BF4CC5" w:rsidRPr="0067249D">
        <w:rPr>
          <w:rFonts w:ascii="Times New Roman" w:hAnsi="Times New Roman" w:cs="Times New Roman"/>
          <w:sz w:val="28"/>
          <w:szCs w:val="28"/>
        </w:rPr>
        <w:t xml:space="preserve">%), </w:t>
      </w:r>
      <w:r w:rsidRPr="0067249D">
        <w:rPr>
          <w:rFonts w:ascii="Times New Roman" w:hAnsi="Times New Roman" w:cs="Times New Roman"/>
          <w:sz w:val="28"/>
          <w:szCs w:val="28"/>
        </w:rPr>
        <w:t xml:space="preserve">за счет средств, поступивших из бюджета Удмуртской Республики в сумме </w:t>
      </w:r>
      <w:r w:rsidR="0067249D" w:rsidRPr="0067249D">
        <w:rPr>
          <w:rFonts w:ascii="Times New Roman" w:hAnsi="Times New Roman" w:cs="Times New Roman"/>
          <w:sz w:val="28"/>
          <w:szCs w:val="28"/>
        </w:rPr>
        <w:t>1 955,7</w:t>
      </w:r>
      <w:r w:rsidRPr="00672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249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F4CC5" w:rsidRPr="0067249D">
        <w:rPr>
          <w:rFonts w:ascii="Times New Roman" w:hAnsi="Times New Roman" w:cs="Times New Roman"/>
          <w:sz w:val="28"/>
          <w:szCs w:val="28"/>
        </w:rPr>
        <w:t xml:space="preserve"> (или </w:t>
      </w:r>
      <w:r w:rsidR="0067249D" w:rsidRPr="0067249D">
        <w:rPr>
          <w:rFonts w:ascii="Times New Roman" w:hAnsi="Times New Roman" w:cs="Times New Roman"/>
          <w:sz w:val="28"/>
          <w:szCs w:val="28"/>
        </w:rPr>
        <w:t xml:space="preserve">43,6 </w:t>
      </w:r>
      <w:r w:rsidR="00BF4CC5" w:rsidRPr="0067249D">
        <w:rPr>
          <w:rFonts w:ascii="Times New Roman" w:hAnsi="Times New Roman" w:cs="Times New Roman"/>
          <w:sz w:val="28"/>
          <w:szCs w:val="28"/>
        </w:rPr>
        <w:t>%</w:t>
      </w:r>
      <w:r w:rsidR="0067249D" w:rsidRPr="0067249D">
        <w:rPr>
          <w:rFonts w:ascii="Times New Roman" w:hAnsi="Times New Roman" w:cs="Times New Roman"/>
          <w:sz w:val="28"/>
          <w:szCs w:val="28"/>
        </w:rPr>
        <w:t xml:space="preserve"> к плановым назначениям</w:t>
      </w:r>
      <w:r w:rsidR="00BF4CC5" w:rsidRPr="0067249D">
        <w:rPr>
          <w:rFonts w:ascii="Times New Roman" w:hAnsi="Times New Roman" w:cs="Times New Roman"/>
          <w:sz w:val="28"/>
          <w:szCs w:val="28"/>
        </w:rPr>
        <w:t>)</w:t>
      </w:r>
      <w:r w:rsidR="0067249D" w:rsidRPr="0067249D">
        <w:rPr>
          <w:rFonts w:ascii="Times New Roman" w:hAnsi="Times New Roman" w:cs="Times New Roman"/>
          <w:sz w:val="28"/>
          <w:szCs w:val="28"/>
        </w:rPr>
        <w:t>.</w:t>
      </w:r>
      <w:r w:rsidR="00BF4CC5" w:rsidRPr="0067249D">
        <w:rPr>
          <w:rFonts w:ascii="Times New Roman" w:hAnsi="Times New Roman" w:cs="Times New Roman"/>
          <w:sz w:val="28"/>
          <w:szCs w:val="28"/>
        </w:rPr>
        <w:t xml:space="preserve"> </w:t>
      </w:r>
      <w:r w:rsidR="00900AD6" w:rsidRPr="0067249D">
        <w:rPr>
          <w:rFonts w:ascii="Times New Roman" w:hAnsi="Times New Roman" w:cs="Times New Roman"/>
          <w:sz w:val="28"/>
          <w:szCs w:val="28"/>
        </w:rPr>
        <w:t xml:space="preserve">Информация об объемах муниципального дорожного фонда и его использовании приведена в приложении 7 к решению. </w:t>
      </w:r>
    </w:p>
    <w:p w:rsidR="0007038D" w:rsidRPr="0067249D" w:rsidRDefault="0007038D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0DC0" w:rsidRDefault="00DC0DC0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C0D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72B966" wp14:editId="333F33A2">
            <wp:extent cx="4571999" cy="30765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07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EC4" w:rsidRDefault="001A4EC4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1B0DDD" w:rsidRPr="0007038D" w:rsidRDefault="00093B3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DDD" w:rsidRPr="0007038D">
        <w:rPr>
          <w:rFonts w:ascii="Times New Roman" w:hAnsi="Times New Roman" w:cs="Times New Roman"/>
          <w:sz w:val="26"/>
          <w:szCs w:val="26"/>
        </w:rPr>
        <w:t xml:space="preserve">Основные </w:t>
      </w:r>
      <w:r w:rsidR="003419BB" w:rsidRPr="0007038D">
        <w:rPr>
          <w:rFonts w:ascii="Times New Roman" w:hAnsi="Times New Roman" w:cs="Times New Roman"/>
          <w:sz w:val="26"/>
          <w:szCs w:val="26"/>
        </w:rPr>
        <w:t>п</w:t>
      </w:r>
      <w:r w:rsidR="001B0DDD" w:rsidRPr="0007038D">
        <w:rPr>
          <w:rFonts w:ascii="Times New Roman" w:hAnsi="Times New Roman" w:cs="Times New Roman"/>
          <w:sz w:val="26"/>
          <w:szCs w:val="26"/>
        </w:rPr>
        <w:t xml:space="preserve">араметры исполнения </w:t>
      </w:r>
      <w:r w:rsidR="001B0DDD" w:rsidRPr="0007038D">
        <w:rPr>
          <w:rFonts w:ascii="Times New Roman" w:hAnsi="Times New Roman" w:cs="Times New Roman"/>
          <w:sz w:val="26"/>
          <w:szCs w:val="26"/>
          <w:u w:val="single"/>
        </w:rPr>
        <w:t>консолиди</w:t>
      </w:r>
      <w:r w:rsidR="003419BB" w:rsidRPr="0007038D">
        <w:rPr>
          <w:rFonts w:ascii="Times New Roman" w:hAnsi="Times New Roman" w:cs="Times New Roman"/>
          <w:sz w:val="26"/>
          <w:szCs w:val="26"/>
          <w:u w:val="single"/>
        </w:rPr>
        <w:t>рованного</w:t>
      </w:r>
      <w:r w:rsidR="003419BB" w:rsidRPr="0007038D">
        <w:rPr>
          <w:rFonts w:ascii="Times New Roman" w:hAnsi="Times New Roman" w:cs="Times New Roman"/>
          <w:sz w:val="26"/>
          <w:szCs w:val="26"/>
        </w:rPr>
        <w:t xml:space="preserve"> бюджета </w:t>
      </w:r>
      <w:proofErr w:type="spellStart"/>
      <w:r w:rsidR="003419BB" w:rsidRPr="0007038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3419BB" w:rsidRPr="0007038D">
        <w:rPr>
          <w:rFonts w:ascii="Times New Roman" w:hAnsi="Times New Roman" w:cs="Times New Roman"/>
          <w:sz w:val="26"/>
          <w:szCs w:val="26"/>
        </w:rPr>
        <w:t xml:space="preserve"> района по состоянию</w:t>
      </w:r>
      <w:r w:rsidR="001B0DDD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3419BB" w:rsidRPr="0007038D">
        <w:rPr>
          <w:rFonts w:ascii="Times New Roman" w:hAnsi="Times New Roman" w:cs="Times New Roman"/>
          <w:sz w:val="26"/>
          <w:szCs w:val="26"/>
        </w:rPr>
        <w:t>01.07.201</w:t>
      </w:r>
      <w:r w:rsidR="00A44F9F" w:rsidRPr="0007038D">
        <w:rPr>
          <w:rFonts w:ascii="Times New Roman" w:hAnsi="Times New Roman" w:cs="Times New Roman"/>
          <w:sz w:val="26"/>
          <w:szCs w:val="26"/>
        </w:rPr>
        <w:t>7</w:t>
      </w:r>
      <w:r w:rsidR="003419BB" w:rsidRPr="0007038D">
        <w:rPr>
          <w:rFonts w:ascii="Times New Roman" w:hAnsi="Times New Roman" w:cs="Times New Roman"/>
          <w:sz w:val="26"/>
          <w:szCs w:val="26"/>
        </w:rPr>
        <w:t xml:space="preserve"> года и анализ исполнения бюджетов муниципальных образований сельских поселений представлены </w:t>
      </w:r>
      <w:r w:rsidR="001A798A" w:rsidRPr="0007038D">
        <w:rPr>
          <w:rFonts w:ascii="Times New Roman" w:hAnsi="Times New Roman" w:cs="Times New Roman"/>
          <w:sz w:val="26"/>
          <w:szCs w:val="26"/>
        </w:rPr>
        <w:t>в</w:t>
      </w:r>
      <w:r w:rsidR="003419BB" w:rsidRPr="0007038D">
        <w:rPr>
          <w:rFonts w:ascii="Times New Roman" w:hAnsi="Times New Roman" w:cs="Times New Roman"/>
          <w:sz w:val="26"/>
          <w:szCs w:val="26"/>
        </w:rPr>
        <w:t xml:space="preserve"> </w:t>
      </w:r>
      <w:r w:rsidR="001A798A" w:rsidRPr="0007038D">
        <w:rPr>
          <w:rFonts w:ascii="Times New Roman" w:hAnsi="Times New Roman" w:cs="Times New Roman"/>
          <w:sz w:val="26"/>
          <w:szCs w:val="26"/>
        </w:rPr>
        <w:t xml:space="preserve">справочных материалах </w:t>
      </w:r>
      <w:r w:rsidR="00BF3A68" w:rsidRPr="0007038D">
        <w:rPr>
          <w:rFonts w:ascii="Times New Roman" w:hAnsi="Times New Roman" w:cs="Times New Roman"/>
          <w:sz w:val="26"/>
          <w:szCs w:val="26"/>
        </w:rPr>
        <w:t>(</w:t>
      </w:r>
      <w:r w:rsidR="001A798A" w:rsidRPr="0007038D">
        <w:rPr>
          <w:rFonts w:ascii="Times New Roman" w:hAnsi="Times New Roman" w:cs="Times New Roman"/>
          <w:sz w:val="26"/>
          <w:szCs w:val="26"/>
        </w:rPr>
        <w:t>приложения № 2, 3, 4, 5</w:t>
      </w:r>
      <w:r w:rsidR="00F13EB7" w:rsidRPr="0007038D">
        <w:rPr>
          <w:rFonts w:ascii="Times New Roman" w:hAnsi="Times New Roman" w:cs="Times New Roman"/>
          <w:sz w:val="26"/>
          <w:szCs w:val="26"/>
        </w:rPr>
        <w:t xml:space="preserve"> и 6</w:t>
      </w:r>
      <w:r w:rsidR="00BF3A68" w:rsidRPr="0007038D">
        <w:rPr>
          <w:rFonts w:ascii="Times New Roman" w:hAnsi="Times New Roman" w:cs="Times New Roman"/>
          <w:sz w:val="26"/>
          <w:szCs w:val="26"/>
        </w:rPr>
        <w:t>)</w:t>
      </w:r>
      <w:r w:rsidR="003419BB" w:rsidRPr="0007038D">
        <w:rPr>
          <w:rFonts w:ascii="Times New Roman" w:hAnsi="Times New Roman" w:cs="Times New Roman"/>
          <w:sz w:val="26"/>
          <w:szCs w:val="26"/>
        </w:rPr>
        <w:t xml:space="preserve"> к настоящей </w:t>
      </w:r>
      <w:r w:rsidR="008117E9" w:rsidRPr="0007038D">
        <w:rPr>
          <w:rFonts w:ascii="Times New Roman" w:hAnsi="Times New Roman" w:cs="Times New Roman"/>
          <w:sz w:val="26"/>
          <w:szCs w:val="26"/>
        </w:rPr>
        <w:t>информации</w:t>
      </w:r>
      <w:r w:rsidR="003419BB" w:rsidRPr="0007038D">
        <w:rPr>
          <w:rFonts w:ascii="Times New Roman" w:hAnsi="Times New Roman" w:cs="Times New Roman"/>
          <w:sz w:val="26"/>
          <w:szCs w:val="26"/>
        </w:rPr>
        <w:t>.</w:t>
      </w:r>
    </w:p>
    <w:p w:rsidR="006047DE" w:rsidRPr="0007038D" w:rsidRDefault="005D6B68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038D">
        <w:rPr>
          <w:rFonts w:ascii="Times New Roman" w:hAnsi="Times New Roman" w:cs="Times New Roman"/>
          <w:sz w:val="26"/>
          <w:szCs w:val="26"/>
        </w:rPr>
        <w:t xml:space="preserve">Налоговые и неналоговые доходы консолидированного бюджета </w:t>
      </w:r>
      <w:proofErr w:type="spellStart"/>
      <w:r w:rsidRPr="0007038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07038D">
        <w:rPr>
          <w:rFonts w:ascii="Times New Roman" w:hAnsi="Times New Roman" w:cs="Times New Roman"/>
          <w:sz w:val="26"/>
          <w:szCs w:val="26"/>
        </w:rPr>
        <w:t xml:space="preserve"> района исполнены на 46% (темп роста в аналогичному периоду 2016 года </w:t>
      </w:r>
      <w:r w:rsidR="006047DE" w:rsidRPr="0007038D">
        <w:rPr>
          <w:rFonts w:ascii="Times New Roman" w:hAnsi="Times New Roman" w:cs="Times New Roman"/>
          <w:sz w:val="26"/>
          <w:szCs w:val="26"/>
        </w:rPr>
        <w:t>98%</w:t>
      </w:r>
      <w:r w:rsidRPr="0007038D">
        <w:rPr>
          <w:rFonts w:ascii="Times New Roman" w:hAnsi="Times New Roman" w:cs="Times New Roman"/>
          <w:sz w:val="26"/>
          <w:szCs w:val="26"/>
        </w:rPr>
        <w:t>; общий объем доходов сельских поселений исполнен на 26,9% (темп роста к 2016 году 100,</w:t>
      </w:r>
      <w:r w:rsidR="006047DE" w:rsidRPr="0007038D">
        <w:rPr>
          <w:rFonts w:ascii="Times New Roman" w:hAnsi="Times New Roman" w:cs="Times New Roman"/>
          <w:sz w:val="26"/>
          <w:szCs w:val="26"/>
        </w:rPr>
        <w:t>9</w:t>
      </w:r>
      <w:r w:rsidRPr="0007038D">
        <w:rPr>
          <w:rFonts w:ascii="Times New Roman" w:hAnsi="Times New Roman" w:cs="Times New Roman"/>
          <w:sz w:val="26"/>
          <w:szCs w:val="26"/>
        </w:rPr>
        <w:t xml:space="preserve">%). </w:t>
      </w:r>
      <w:proofErr w:type="gramEnd"/>
    </w:p>
    <w:p w:rsidR="00DC0DC0" w:rsidRPr="0007038D" w:rsidRDefault="00DC0DC0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C85F03" w:rsidRPr="0007038D" w:rsidRDefault="00C85F03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038D">
        <w:rPr>
          <w:rFonts w:ascii="Times New Roman" w:hAnsi="Times New Roman" w:cs="Times New Roman"/>
          <w:sz w:val="26"/>
          <w:szCs w:val="26"/>
        </w:rPr>
        <w:t>Бюджетная политика, проводимая в 1 полугодии текущего года б</w:t>
      </w:r>
      <w:r w:rsidR="00BF3A68" w:rsidRPr="0007038D">
        <w:rPr>
          <w:rFonts w:ascii="Times New Roman" w:hAnsi="Times New Roman" w:cs="Times New Roman"/>
          <w:sz w:val="26"/>
          <w:szCs w:val="26"/>
        </w:rPr>
        <w:t>ы</w:t>
      </w:r>
      <w:r w:rsidRPr="0007038D">
        <w:rPr>
          <w:rFonts w:ascii="Times New Roman" w:hAnsi="Times New Roman" w:cs="Times New Roman"/>
          <w:sz w:val="26"/>
          <w:szCs w:val="26"/>
        </w:rPr>
        <w:t>ла нап</w:t>
      </w:r>
      <w:r w:rsidR="00F9424C" w:rsidRPr="0007038D">
        <w:rPr>
          <w:rFonts w:ascii="Times New Roman" w:hAnsi="Times New Roman" w:cs="Times New Roman"/>
          <w:sz w:val="26"/>
          <w:szCs w:val="26"/>
        </w:rPr>
        <w:t>р</w:t>
      </w:r>
      <w:r w:rsidRPr="0007038D">
        <w:rPr>
          <w:rFonts w:ascii="Times New Roman" w:hAnsi="Times New Roman" w:cs="Times New Roman"/>
          <w:sz w:val="26"/>
          <w:szCs w:val="26"/>
        </w:rPr>
        <w:t>авлена на обеспечение сбалансированности бюджета, исполнение действующих расходных обязательств в условиях проведения работы по оптимизации расходов и позволила выполнить расходные обязательства, принятые Решением о бюджете на 201</w:t>
      </w:r>
      <w:r w:rsidR="00A44F9F" w:rsidRPr="0007038D">
        <w:rPr>
          <w:rFonts w:ascii="Times New Roman" w:hAnsi="Times New Roman" w:cs="Times New Roman"/>
          <w:sz w:val="26"/>
          <w:szCs w:val="26"/>
        </w:rPr>
        <w:t>7</w:t>
      </w:r>
      <w:r w:rsidRPr="0007038D">
        <w:rPr>
          <w:rFonts w:ascii="Times New Roman" w:hAnsi="Times New Roman" w:cs="Times New Roman"/>
          <w:sz w:val="26"/>
          <w:szCs w:val="26"/>
        </w:rPr>
        <w:t xml:space="preserve"> год, сохранить социальную стабильность в районе, обеспечить в полном объеме выплату заработной платы работникам организаций бюджетной сферы и своевременное предоставление мер социальной </w:t>
      </w:r>
      <w:r w:rsidR="00BF3A68" w:rsidRPr="0007038D">
        <w:rPr>
          <w:rFonts w:ascii="Times New Roman" w:hAnsi="Times New Roman" w:cs="Times New Roman"/>
          <w:sz w:val="26"/>
          <w:szCs w:val="26"/>
        </w:rPr>
        <w:t>поддержки</w:t>
      </w:r>
      <w:r w:rsidRPr="0007038D">
        <w:rPr>
          <w:rFonts w:ascii="Times New Roman" w:hAnsi="Times New Roman" w:cs="Times New Roman"/>
          <w:sz w:val="26"/>
          <w:szCs w:val="26"/>
        </w:rPr>
        <w:t xml:space="preserve"> соответствующим</w:t>
      </w:r>
      <w:proofErr w:type="gramEnd"/>
      <w:r w:rsidRPr="0007038D">
        <w:rPr>
          <w:rFonts w:ascii="Times New Roman" w:hAnsi="Times New Roman" w:cs="Times New Roman"/>
          <w:sz w:val="26"/>
          <w:szCs w:val="26"/>
        </w:rPr>
        <w:t xml:space="preserve"> категориям граждан.</w:t>
      </w:r>
    </w:p>
    <w:p w:rsidR="00C85F03" w:rsidRPr="0007038D" w:rsidRDefault="00C85F03" w:rsidP="00E35B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4820"/>
        <w:gridCol w:w="2552"/>
        <w:gridCol w:w="2693"/>
      </w:tblGrid>
      <w:tr w:rsidR="00C85F03" w:rsidRPr="0007038D" w:rsidTr="00C85F03">
        <w:tc>
          <w:tcPr>
            <w:tcW w:w="4820" w:type="dxa"/>
            <w:shd w:val="clear" w:color="auto" w:fill="auto"/>
          </w:tcPr>
          <w:p w:rsidR="00C85F03" w:rsidRPr="0007038D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5F03" w:rsidRPr="0007038D" w:rsidRDefault="00C85F03" w:rsidP="00DF73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38D">
              <w:rPr>
                <w:rFonts w:ascii="Times New Roman" w:hAnsi="Times New Roman" w:cs="Times New Roman"/>
                <w:sz w:val="26"/>
                <w:szCs w:val="26"/>
              </w:rPr>
              <w:t>Зам</w:t>
            </w:r>
            <w:proofErr w:type="gramStart"/>
            <w:r w:rsidRPr="0007038D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07038D">
              <w:rPr>
                <w:rFonts w:ascii="Times New Roman" w:hAnsi="Times New Roman" w:cs="Times New Roman"/>
                <w:sz w:val="26"/>
                <w:szCs w:val="26"/>
              </w:rPr>
              <w:t>лавы</w:t>
            </w:r>
            <w:proofErr w:type="spellEnd"/>
            <w:r w:rsidRPr="0007038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по финансовым вопросам-начальник Управления финансов</w:t>
            </w:r>
          </w:p>
        </w:tc>
        <w:tc>
          <w:tcPr>
            <w:tcW w:w="2552" w:type="dxa"/>
            <w:shd w:val="clear" w:color="auto" w:fill="auto"/>
          </w:tcPr>
          <w:p w:rsidR="00C85F03" w:rsidRPr="0007038D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C85F03" w:rsidRPr="0007038D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5F03" w:rsidRPr="0007038D" w:rsidRDefault="00C85F03" w:rsidP="00E3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5F03" w:rsidRPr="0007038D" w:rsidRDefault="00C85F03" w:rsidP="00E3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38D">
              <w:rPr>
                <w:rFonts w:ascii="Times New Roman" w:hAnsi="Times New Roman" w:cs="Times New Roman"/>
                <w:sz w:val="26"/>
                <w:szCs w:val="26"/>
              </w:rPr>
              <w:t>Г.Т.Мартьянова</w:t>
            </w:r>
            <w:proofErr w:type="spellEnd"/>
          </w:p>
        </w:tc>
      </w:tr>
    </w:tbl>
    <w:p w:rsidR="000A4267" w:rsidRPr="000A4267" w:rsidRDefault="000A4267" w:rsidP="00DF732C">
      <w:pPr>
        <w:spacing w:after="0"/>
      </w:pPr>
    </w:p>
    <w:sectPr w:rsidR="000A4267" w:rsidRPr="000A4267" w:rsidSect="001A4EC4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D5B9A"/>
    <w:multiLevelType w:val="multilevel"/>
    <w:tmpl w:val="7D3E40D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7B395F"/>
    <w:multiLevelType w:val="hybridMultilevel"/>
    <w:tmpl w:val="69B01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30E"/>
    <w:rsid w:val="0000207D"/>
    <w:rsid w:val="00002AAD"/>
    <w:rsid w:val="000042E2"/>
    <w:rsid w:val="00004428"/>
    <w:rsid w:val="00006832"/>
    <w:rsid w:val="00007820"/>
    <w:rsid w:val="00010993"/>
    <w:rsid w:val="00011FC4"/>
    <w:rsid w:val="00013BE3"/>
    <w:rsid w:val="00014CD2"/>
    <w:rsid w:val="0002383D"/>
    <w:rsid w:val="00027E88"/>
    <w:rsid w:val="00031140"/>
    <w:rsid w:val="00032990"/>
    <w:rsid w:val="00032B99"/>
    <w:rsid w:val="00034D13"/>
    <w:rsid w:val="000362D4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61640"/>
    <w:rsid w:val="00061D46"/>
    <w:rsid w:val="00061DF6"/>
    <w:rsid w:val="00063DFA"/>
    <w:rsid w:val="00065946"/>
    <w:rsid w:val="0007038D"/>
    <w:rsid w:val="00070CBF"/>
    <w:rsid w:val="00072E50"/>
    <w:rsid w:val="00073440"/>
    <w:rsid w:val="00075D99"/>
    <w:rsid w:val="00077064"/>
    <w:rsid w:val="00077768"/>
    <w:rsid w:val="00077E60"/>
    <w:rsid w:val="00081754"/>
    <w:rsid w:val="0008179C"/>
    <w:rsid w:val="00081E93"/>
    <w:rsid w:val="000829AF"/>
    <w:rsid w:val="0008393C"/>
    <w:rsid w:val="00087C87"/>
    <w:rsid w:val="000904A2"/>
    <w:rsid w:val="0009076D"/>
    <w:rsid w:val="00092CD4"/>
    <w:rsid w:val="00093B37"/>
    <w:rsid w:val="000941D5"/>
    <w:rsid w:val="0009723E"/>
    <w:rsid w:val="00097766"/>
    <w:rsid w:val="000A16EC"/>
    <w:rsid w:val="000A1C80"/>
    <w:rsid w:val="000A26CD"/>
    <w:rsid w:val="000A27D2"/>
    <w:rsid w:val="000A368F"/>
    <w:rsid w:val="000A4267"/>
    <w:rsid w:val="000A44C7"/>
    <w:rsid w:val="000A5010"/>
    <w:rsid w:val="000A52F0"/>
    <w:rsid w:val="000B1141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3499"/>
    <w:rsid w:val="000D49CF"/>
    <w:rsid w:val="000D5474"/>
    <w:rsid w:val="000D56BC"/>
    <w:rsid w:val="000D5B38"/>
    <w:rsid w:val="000D615A"/>
    <w:rsid w:val="000E0080"/>
    <w:rsid w:val="000E0C41"/>
    <w:rsid w:val="000E11DA"/>
    <w:rsid w:val="000E4542"/>
    <w:rsid w:val="000E4842"/>
    <w:rsid w:val="000F1C1C"/>
    <w:rsid w:val="000F2F48"/>
    <w:rsid w:val="000F3DA8"/>
    <w:rsid w:val="000F54E6"/>
    <w:rsid w:val="000F5E50"/>
    <w:rsid w:val="000F7210"/>
    <w:rsid w:val="000F7959"/>
    <w:rsid w:val="000F7CE8"/>
    <w:rsid w:val="001003EA"/>
    <w:rsid w:val="00101509"/>
    <w:rsid w:val="0010524B"/>
    <w:rsid w:val="00105551"/>
    <w:rsid w:val="00106395"/>
    <w:rsid w:val="0010702D"/>
    <w:rsid w:val="00113041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B3F"/>
    <w:rsid w:val="00134D57"/>
    <w:rsid w:val="001360F7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66D"/>
    <w:rsid w:val="00170545"/>
    <w:rsid w:val="00171771"/>
    <w:rsid w:val="001722AC"/>
    <w:rsid w:val="00172E43"/>
    <w:rsid w:val="001733A0"/>
    <w:rsid w:val="00175625"/>
    <w:rsid w:val="00175D0E"/>
    <w:rsid w:val="00175ED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87C6A"/>
    <w:rsid w:val="00191A17"/>
    <w:rsid w:val="00193779"/>
    <w:rsid w:val="0019554D"/>
    <w:rsid w:val="00196290"/>
    <w:rsid w:val="0019644E"/>
    <w:rsid w:val="00196D52"/>
    <w:rsid w:val="001A0901"/>
    <w:rsid w:val="001A15D5"/>
    <w:rsid w:val="001A4C13"/>
    <w:rsid w:val="001A4EC4"/>
    <w:rsid w:val="001A59A2"/>
    <w:rsid w:val="001A6026"/>
    <w:rsid w:val="001A6032"/>
    <w:rsid w:val="001A630E"/>
    <w:rsid w:val="001A798A"/>
    <w:rsid w:val="001B0DDD"/>
    <w:rsid w:val="001B0E1E"/>
    <w:rsid w:val="001B0E2F"/>
    <w:rsid w:val="001B22FC"/>
    <w:rsid w:val="001B3A4E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1A40"/>
    <w:rsid w:val="001D2B23"/>
    <w:rsid w:val="001D3082"/>
    <w:rsid w:val="001D34CB"/>
    <w:rsid w:val="001D3AE6"/>
    <w:rsid w:val="001D779B"/>
    <w:rsid w:val="001E01D5"/>
    <w:rsid w:val="001E09EF"/>
    <w:rsid w:val="001E1775"/>
    <w:rsid w:val="001E3135"/>
    <w:rsid w:val="001E35F8"/>
    <w:rsid w:val="001E3ED9"/>
    <w:rsid w:val="001E5C36"/>
    <w:rsid w:val="001E75C5"/>
    <w:rsid w:val="001E7D39"/>
    <w:rsid w:val="001F0A0A"/>
    <w:rsid w:val="001F0F91"/>
    <w:rsid w:val="001F2494"/>
    <w:rsid w:val="001F688A"/>
    <w:rsid w:val="00201F80"/>
    <w:rsid w:val="00202E03"/>
    <w:rsid w:val="00202EC2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4FDD"/>
    <w:rsid w:val="00225545"/>
    <w:rsid w:val="00227C7C"/>
    <w:rsid w:val="00230C10"/>
    <w:rsid w:val="00232150"/>
    <w:rsid w:val="00232EA6"/>
    <w:rsid w:val="00232FD9"/>
    <w:rsid w:val="0023391A"/>
    <w:rsid w:val="00235832"/>
    <w:rsid w:val="00237151"/>
    <w:rsid w:val="00240BF7"/>
    <w:rsid w:val="00241406"/>
    <w:rsid w:val="00241441"/>
    <w:rsid w:val="0024163F"/>
    <w:rsid w:val="002440F4"/>
    <w:rsid w:val="00246EF0"/>
    <w:rsid w:val="0025091F"/>
    <w:rsid w:val="00250F31"/>
    <w:rsid w:val="00251052"/>
    <w:rsid w:val="00253092"/>
    <w:rsid w:val="002534EA"/>
    <w:rsid w:val="0025676E"/>
    <w:rsid w:val="00257EEC"/>
    <w:rsid w:val="00257FB4"/>
    <w:rsid w:val="0026095F"/>
    <w:rsid w:val="00261E6D"/>
    <w:rsid w:val="002639F9"/>
    <w:rsid w:val="00264027"/>
    <w:rsid w:val="00265872"/>
    <w:rsid w:val="00267999"/>
    <w:rsid w:val="002702BF"/>
    <w:rsid w:val="00270DA6"/>
    <w:rsid w:val="00272636"/>
    <w:rsid w:val="0027471F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0AD2"/>
    <w:rsid w:val="0029189D"/>
    <w:rsid w:val="00292C33"/>
    <w:rsid w:val="00293514"/>
    <w:rsid w:val="00293FB6"/>
    <w:rsid w:val="00294591"/>
    <w:rsid w:val="00297343"/>
    <w:rsid w:val="002A1390"/>
    <w:rsid w:val="002A1523"/>
    <w:rsid w:val="002A179B"/>
    <w:rsid w:val="002A21E7"/>
    <w:rsid w:val="002A23EB"/>
    <w:rsid w:val="002A79B4"/>
    <w:rsid w:val="002A7B9F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61A6"/>
    <w:rsid w:val="002E73FC"/>
    <w:rsid w:val="002F1024"/>
    <w:rsid w:val="002F3BCA"/>
    <w:rsid w:val="002F5F19"/>
    <w:rsid w:val="0030002D"/>
    <w:rsid w:val="003019BA"/>
    <w:rsid w:val="003045DE"/>
    <w:rsid w:val="0030794C"/>
    <w:rsid w:val="00310A83"/>
    <w:rsid w:val="00310D15"/>
    <w:rsid w:val="00311148"/>
    <w:rsid w:val="003164AB"/>
    <w:rsid w:val="00316EA7"/>
    <w:rsid w:val="00317874"/>
    <w:rsid w:val="00317BEE"/>
    <w:rsid w:val="00320545"/>
    <w:rsid w:val="003205C6"/>
    <w:rsid w:val="00322798"/>
    <w:rsid w:val="0032407D"/>
    <w:rsid w:val="00324805"/>
    <w:rsid w:val="00325C9B"/>
    <w:rsid w:val="003263A5"/>
    <w:rsid w:val="00327539"/>
    <w:rsid w:val="00330D56"/>
    <w:rsid w:val="00331593"/>
    <w:rsid w:val="00333E24"/>
    <w:rsid w:val="0033647C"/>
    <w:rsid w:val="00336BD4"/>
    <w:rsid w:val="00337825"/>
    <w:rsid w:val="00341438"/>
    <w:rsid w:val="00341596"/>
    <w:rsid w:val="003419BB"/>
    <w:rsid w:val="00351F1D"/>
    <w:rsid w:val="00352E79"/>
    <w:rsid w:val="0035315E"/>
    <w:rsid w:val="003535A5"/>
    <w:rsid w:val="00355E5D"/>
    <w:rsid w:val="00356AE4"/>
    <w:rsid w:val="003574C9"/>
    <w:rsid w:val="00360B3D"/>
    <w:rsid w:val="003611B2"/>
    <w:rsid w:val="00361A29"/>
    <w:rsid w:val="00364D4D"/>
    <w:rsid w:val="00365C8A"/>
    <w:rsid w:val="003666F5"/>
    <w:rsid w:val="00374140"/>
    <w:rsid w:val="00374424"/>
    <w:rsid w:val="00374C6D"/>
    <w:rsid w:val="003755CE"/>
    <w:rsid w:val="00375AE4"/>
    <w:rsid w:val="0037713B"/>
    <w:rsid w:val="003773B5"/>
    <w:rsid w:val="003778EC"/>
    <w:rsid w:val="00377B5B"/>
    <w:rsid w:val="00377FA5"/>
    <w:rsid w:val="003813A6"/>
    <w:rsid w:val="003826E5"/>
    <w:rsid w:val="0038433A"/>
    <w:rsid w:val="00384F4D"/>
    <w:rsid w:val="00387D42"/>
    <w:rsid w:val="0039033B"/>
    <w:rsid w:val="003940E8"/>
    <w:rsid w:val="0039501F"/>
    <w:rsid w:val="00397D51"/>
    <w:rsid w:val="003A0755"/>
    <w:rsid w:val="003A1459"/>
    <w:rsid w:val="003A2137"/>
    <w:rsid w:val="003A2C03"/>
    <w:rsid w:val="003A3737"/>
    <w:rsid w:val="003A3DA6"/>
    <w:rsid w:val="003A51E1"/>
    <w:rsid w:val="003A5E7B"/>
    <w:rsid w:val="003A60B4"/>
    <w:rsid w:val="003A6A74"/>
    <w:rsid w:val="003A7708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C76C8"/>
    <w:rsid w:val="003D2924"/>
    <w:rsid w:val="003D3D3D"/>
    <w:rsid w:val="003D4D87"/>
    <w:rsid w:val="003D514A"/>
    <w:rsid w:val="003D7C76"/>
    <w:rsid w:val="003E00C9"/>
    <w:rsid w:val="003E0548"/>
    <w:rsid w:val="003E290D"/>
    <w:rsid w:val="003E6B8A"/>
    <w:rsid w:val="003F1391"/>
    <w:rsid w:val="003F31A4"/>
    <w:rsid w:val="003F3F2B"/>
    <w:rsid w:val="00403A0F"/>
    <w:rsid w:val="00403B04"/>
    <w:rsid w:val="00404026"/>
    <w:rsid w:val="00404485"/>
    <w:rsid w:val="0040474E"/>
    <w:rsid w:val="00406445"/>
    <w:rsid w:val="00406E2B"/>
    <w:rsid w:val="00407B71"/>
    <w:rsid w:val="00410419"/>
    <w:rsid w:val="00410F3D"/>
    <w:rsid w:val="00411088"/>
    <w:rsid w:val="00411742"/>
    <w:rsid w:val="00411AAD"/>
    <w:rsid w:val="00411C5C"/>
    <w:rsid w:val="00412364"/>
    <w:rsid w:val="00412DF5"/>
    <w:rsid w:val="00413043"/>
    <w:rsid w:val="00413B9B"/>
    <w:rsid w:val="00417F2F"/>
    <w:rsid w:val="004213B2"/>
    <w:rsid w:val="00421CC6"/>
    <w:rsid w:val="00422ECE"/>
    <w:rsid w:val="00423598"/>
    <w:rsid w:val="004245C0"/>
    <w:rsid w:val="00424D0D"/>
    <w:rsid w:val="00425C20"/>
    <w:rsid w:val="00425E4C"/>
    <w:rsid w:val="00426A97"/>
    <w:rsid w:val="004279F4"/>
    <w:rsid w:val="00427C45"/>
    <w:rsid w:val="00427CDC"/>
    <w:rsid w:val="00432A31"/>
    <w:rsid w:val="0044200C"/>
    <w:rsid w:val="00442235"/>
    <w:rsid w:val="00442271"/>
    <w:rsid w:val="00446114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34C5"/>
    <w:rsid w:val="00474144"/>
    <w:rsid w:val="00477557"/>
    <w:rsid w:val="00477641"/>
    <w:rsid w:val="0048379B"/>
    <w:rsid w:val="00483D0B"/>
    <w:rsid w:val="00486EC1"/>
    <w:rsid w:val="00490D5A"/>
    <w:rsid w:val="004923EE"/>
    <w:rsid w:val="00492F1C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29A8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E0005"/>
    <w:rsid w:val="004E0395"/>
    <w:rsid w:val="004E0C00"/>
    <w:rsid w:val="004E393E"/>
    <w:rsid w:val="004E5A26"/>
    <w:rsid w:val="004E7EE1"/>
    <w:rsid w:val="004F0FB6"/>
    <w:rsid w:val="004F273F"/>
    <w:rsid w:val="004F37AC"/>
    <w:rsid w:val="004F39CD"/>
    <w:rsid w:val="004F40BB"/>
    <w:rsid w:val="004F553E"/>
    <w:rsid w:val="004F749E"/>
    <w:rsid w:val="00500008"/>
    <w:rsid w:val="005016A9"/>
    <w:rsid w:val="00502105"/>
    <w:rsid w:val="00502736"/>
    <w:rsid w:val="00503239"/>
    <w:rsid w:val="0050341E"/>
    <w:rsid w:val="0050629B"/>
    <w:rsid w:val="005072D3"/>
    <w:rsid w:val="005074FE"/>
    <w:rsid w:val="00507528"/>
    <w:rsid w:val="0051207F"/>
    <w:rsid w:val="0051252D"/>
    <w:rsid w:val="0051300F"/>
    <w:rsid w:val="00513E78"/>
    <w:rsid w:val="00514EF5"/>
    <w:rsid w:val="00516440"/>
    <w:rsid w:val="0051777E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46339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349A"/>
    <w:rsid w:val="0056504B"/>
    <w:rsid w:val="00566335"/>
    <w:rsid w:val="005709BD"/>
    <w:rsid w:val="00570B45"/>
    <w:rsid w:val="00570BA6"/>
    <w:rsid w:val="00570FF9"/>
    <w:rsid w:val="00573F6E"/>
    <w:rsid w:val="005748E4"/>
    <w:rsid w:val="0057522B"/>
    <w:rsid w:val="0057667F"/>
    <w:rsid w:val="00581290"/>
    <w:rsid w:val="005834CA"/>
    <w:rsid w:val="005841AB"/>
    <w:rsid w:val="00586F64"/>
    <w:rsid w:val="00593E69"/>
    <w:rsid w:val="005942FE"/>
    <w:rsid w:val="005946F5"/>
    <w:rsid w:val="00595320"/>
    <w:rsid w:val="00596E77"/>
    <w:rsid w:val="005A126E"/>
    <w:rsid w:val="005A12DC"/>
    <w:rsid w:val="005A27C3"/>
    <w:rsid w:val="005A47B1"/>
    <w:rsid w:val="005A6BAA"/>
    <w:rsid w:val="005B04E9"/>
    <w:rsid w:val="005B077B"/>
    <w:rsid w:val="005B1AED"/>
    <w:rsid w:val="005B204C"/>
    <w:rsid w:val="005B22F7"/>
    <w:rsid w:val="005B30F5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74A"/>
    <w:rsid w:val="005D4981"/>
    <w:rsid w:val="005D4E08"/>
    <w:rsid w:val="005D58E3"/>
    <w:rsid w:val="005D5AF2"/>
    <w:rsid w:val="005D64CF"/>
    <w:rsid w:val="005D6B68"/>
    <w:rsid w:val="005D719D"/>
    <w:rsid w:val="005D7217"/>
    <w:rsid w:val="005E0F0E"/>
    <w:rsid w:val="005E102C"/>
    <w:rsid w:val="005E3076"/>
    <w:rsid w:val="005E34DA"/>
    <w:rsid w:val="005E3E23"/>
    <w:rsid w:val="005E4429"/>
    <w:rsid w:val="005E61A4"/>
    <w:rsid w:val="005E684D"/>
    <w:rsid w:val="005F0699"/>
    <w:rsid w:val="005F0BAF"/>
    <w:rsid w:val="005F0D0A"/>
    <w:rsid w:val="005F13BA"/>
    <w:rsid w:val="005F17B2"/>
    <w:rsid w:val="005F2F01"/>
    <w:rsid w:val="005F5762"/>
    <w:rsid w:val="005F6999"/>
    <w:rsid w:val="005F6CE1"/>
    <w:rsid w:val="005F7E40"/>
    <w:rsid w:val="00600566"/>
    <w:rsid w:val="00600D40"/>
    <w:rsid w:val="00601943"/>
    <w:rsid w:val="00602C1F"/>
    <w:rsid w:val="00602EAE"/>
    <w:rsid w:val="006047DE"/>
    <w:rsid w:val="006047E9"/>
    <w:rsid w:val="0060763C"/>
    <w:rsid w:val="00607F5C"/>
    <w:rsid w:val="00610CEC"/>
    <w:rsid w:val="006123CD"/>
    <w:rsid w:val="006161AD"/>
    <w:rsid w:val="00616F34"/>
    <w:rsid w:val="00621B37"/>
    <w:rsid w:val="0062214F"/>
    <w:rsid w:val="006226BB"/>
    <w:rsid w:val="00624D7E"/>
    <w:rsid w:val="00624EAB"/>
    <w:rsid w:val="00625233"/>
    <w:rsid w:val="006255D1"/>
    <w:rsid w:val="00626297"/>
    <w:rsid w:val="00630F99"/>
    <w:rsid w:val="00632C87"/>
    <w:rsid w:val="00634B70"/>
    <w:rsid w:val="00634CF1"/>
    <w:rsid w:val="006361D8"/>
    <w:rsid w:val="00636B76"/>
    <w:rsid w:val="006403BB"/>
    <w:rsid w:val="006414AD"/>
    <w:rsid w:val="00642037"/>
    <w:rsid w:val="00642520"/>
    <w:rsid w:val="006428CC"/>
    <w:rsid w:val="00642F7F"/>
    <w:rsid w:val="006434BA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57B17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249D"/>
    <w:rsid w:val="00677B03"/>
    <w:rsid w:val="006827EF"/>
    <w:rsid w:val="0068406E"/>
    <w:rsid w:val="00684973"/>
    <w:rsid w:val="00690204"/>
    <w:rsid w:val="006909E2"/>
    <w:rsid w:val="00692A4F"/>
    <w:rsid w:val="00692F1F"/>
    <w:rsid w:val="00693EC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6248"/>
    <w:rsid w:val="006A704D"/>
    <w:rsid w:val="006B05F5"/>
    <w:rsid w:val="006B1E95"/>
    <w:rsid w:val="006B43C0"/>
    <w:rsid w:val="006B44C2"/>
    <w:rsid w:val="006C111E"/>
    <w:rsid w:val="006C128A"/>
    <w:rsid w:val="006C1AE9"/>
    <w:rsid w:val="006C3263"/>
    <w:rsid w:val="006C3803"/>
    <w:rsid w:val="006C5358"/>
    <w:rsid w:val="006C6D9A"/>
    <w:rsid w:val="006C7DA7"/>
    <w:rsid w:val="006D1F8C"/>
    <w:rsid w:val="006D3CD7"/>
    <w:rsid w:val="006E3454"/>
    <w:rsid w:val="006E44FD"/>
    <w:rsid w:val="006E7CD6"/>
    <w:rsid w:val="006F0869"/>
    <w:rsid w:val="006F2A6B"/>
    <w:rsid w:val="006F5778"/>
    <w:rsid w:val="006F57C9"/>
    <w:rsid w:val="00700B65"/>
    <w:rsid w:val="00702404"/>
    <w:rsid w:val="007030D7"/>
    <w:rsid w:val="00703B26"/>
    <w:rsid w:val="00704CF2"/>
    <w:rsid w:val="007053CD"/>
    <w:rsid w:val="00705E95"/>
    <w:rsid w:val="0070659B"/>
    <w:rsid w:val="007103F2"/>
    <w:rsid w:val="0071079F"/>
    <w:rsid w:val="00710B78"/>
    <w:rsid w:val="00710DA4"/>
    <w:rsid w:val="00711135"/>
    <w:rsid w:val="007116DF"/>
    <w:rsid w:val="00711B62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B55"/>
    <w:rsid w:val="00753E27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A12"/>
    <w:rsid w:val="00772722"/>
    <w:rsid w:val="00774D1C"/>
    <w:rsid w:val="00777B9C"/>
    <w:rsid w:val="00781C49"/>
    <w:rsid w:val="00782544"/>
    <w:rsid w:val="00782670"/>
    <w:rsid w:val="0078297B"/>
    <w:rsid w:val="007867C2"/>
    <w:rsid w:val="00786C46"/>
    <w:rsid w:val="007875B2"/>
    <w:rsid w:val="00787F17"/>
    <w:rsid w:val="007925F9"/>
    <w:rsid w:val="0079275F"/>
    <w:rsid w:val="00796201"/>
    <w:rsid w:val="007964DA"/>
    <w:rsid w:val="0079655E"/>
    <w:rsid w:val="007973DF"/>
    <w:rsid w:val="007977FE"/>
    <w:rsid w:val="00797BDB"/>
    <w:rsid w:val="007A07D8"/>
    <w:rsid w:val="007A1988"/>
    <w:rsid w:val="007A2A27"/>
    <w:rsid w:val="007B0056"/>
    <w:rsid w:val="007B1335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029F"/>
    <w:rsid w:val="007E0B03"/>
    <w:rsid w:val="007E1971"/>
    <w:rsid w:val="007E29DA"/>
    <w:rsid w:val="007E4630"/>
    <w:rsid w:val="007E46E9"/>
    <w:rsid w:val="007E5504"/>
    <w:rsid w:val="007E6490"/>
    <w:rsid w:val="007E78A6"/>
    <w:rsid w:val="007E7CE0"/>
    <w:rsid w:val="007E7F60"/>
    <w:rsid w:val="007F03D9"/>
    <w:rsid w:val="007F12F6"/>
    <w:rsid w:val="007F19DE"/>
    <w:rsid w:val="007F1FE2"/>
    <w:rsid w:val="007F24AC"/>
    <w:rsid w:val="007F4A16"/>
    <w:rsid w:val="007F4EC8"/>
    <w:rsid w:val="0080170D"/>
    <w:rsid w:val="00804C88"/>
    <w:rsid w:val="00806B85"/>
    <w:rsid w:val="00806F53"/>
    <w:rsid w:val="00807CAB"/>
    <w:rsid w:val="00810D38"/>
    <w:rsid w:val="008117E9"/>
    <w:rsid w:val="00815FE6"/>
    <w:rsid w:val="00824B82"/>
    <w:rsid w:val="00825F96"/>
    <w:rsid w:val="00826213"/>
    <w:rsid w:val="00830C65"/>
    <w:rsid w:val="00832B63"/>
    <w:rsid w:val="0083413B"/>
    <w:rsid w:val="0083476B"/>
    <w:rsid w:val="008347B4"/>
    <w:rsid w:val="008368BE"/>
    <w:rsid w:val="00837123"/>
    <w:rsid w:val="00837F4C"/>
    <w:rsid w:val="0084094A"/>
    <w:rsid w:val="00840B39"/>
    <w:rsid w:val="00841F03"/>
    <w:rsid w:val="008426E8"/>
    <w:rsid w:val="00843C41"/>
    <w:rsid w:val="00844444"/>
    <w:rsid w:val="00844675"/>
    <w:rsid w:val="00846877"/>
    <w:rsid w:val="00847DB3"/>
    <w:rsid w:val="00847F1D"/>
    <w:rsid w:val="00851AB9"/>
    <w:rsid w:val="00851E4F"/>
    <w:rsid w:val="00852A92"/>
    <w:rsid w:val="00853CAF"/>
    <w:rsid w:val="0085495D"/>
    <w:rsid w:val="008572FA"/>
    <w:rsid w:val="00861BC1"/>
    <w:rsid w:val="00862064"/>
    <w:rsid w:val="00863E9B"/>
    <w:rsid w:val="008640C6"/>
    <w:rsid w:val="008642F4"/>
    <w:rsid w:val="00864C03"/>
    <w:rsid w:val="00866853"/>
    <w:rsid w:val="00867464"/>
    <w:rsid w:val="00870B9D"/>
    <w:rsid w:val="00871259"/>
    <w:rsid w:val="008739CE"/>
    <w:rsid w:val="008743E3"/>
    <w:rsid w:val="008777E7"/>
    <w:rsid w:val="008809A9"/>
    <w:rsid w:val="008813FD"/>
    <w:rsid w:val="00882461"/>
    <w:rsid w:val="008849B7"/>
    <w:rsid w:val="00884D4E"/>
    <w:rsid w:val="008872DF"/>
    <w:rsid w:val="00890025"/>
    <w:rsid w:val="008932E7"/>
    <w:rsid w:val="0089367E"/>
    <w:rsid w:val="008939B9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5826"/>
    <w:rsid w:val="008E6006"/>
    <w:rsid w:val="008E6593"/>
    <w:rsid w:val="008E6CD5"/>
    <w:rsid w:val="008E7CB5"/>
    <w:rsid w:val="008F15B9"/>
    <w:rsid w:val="008F328C"/>
    <w:rsid w:val="008F3A5C"/>
    <w:rsid w:val="008F506E"/>
    <w:rsid w:val="008F5CB6"/>
    <w:rsid w:val="008F5D13"/>
    <w:rsid w:val="008F5EB0"/>
    <w:rsid w:val="008F6E83"/>
    <w:rsid w:val="009000B0"/>
    <w:rsid w:val="00900AD6"/>
    <w:rsid w:val="00900E42"/>
    <w:rsid w:val="00901D5B"/>
    <w:rsid w:val="0090276E"/>
    <w:rsid w:val="00905203"/>
    <w:rsid w:val="009059CB"/>
    <w:rsid w:val="00907CED"/>
    <w:rsid w:val="0091027E"/>
    <w:rsid w:val="00910B1B"/>
    <w:rsid w:val="00911DCC"/>
    <w:rsid w:val="009136CF"/>
    <w:rsid w:val="00914468"/>
    <w:rsid w:val="00914886"/>
    <w:rsid w:val="00915552"/>
    <w:rsid w:val="00915F08"/>
    <w:rsid w:val="0092063F"/>
    <w:rsid w:val="00922B39"/>
    <w:rsid w:val="00922BA1"/>
    <w:rsid w:val="0092306E"/>
    <w:rsid w:val="00935706"/>
    <w:rsid w:val="00937A6A"/>
    <w:rsid w:val="00937C7C"/>
    <w:rsid w:val="00941C64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5D28"/>
    <w:rsid w:val="00956BED"/>
    <w:rsid w:val="00957274"/>
    <w:rsid w:val="00960250"/>
    <w:rsid w:val="0096165C"/>
    <w:rsid w:val="00961D80"/>
    <w:rsid w:val="00964DA9"/>
    <w:rsid w:val="00965861"/>
    <w:rsid w:val="00965F4F"/>
    <w:rsid w:val="009662DC"/>
    <w:rsid w:val="00967A3A"/>
    <w:rsid w:val="0097197F"/>
    <w:rsid w:val="00972E0F"/>
    <w:rsid w:val="00973C01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524"/>
    <w:rsid w:val="0099474B"/>
    <w:rsid w:val="009975C4"/>
    <w:rsid w:val="00997B40"/>
    <w:rsid w:val="00997CD2"/>
    <w:rsid w:val="00997E28"/>
    <w:rsid w:val="009A3815"/>
    <w:rsid w:val="009A4094"/>
    <w:rsid w:val="009A7405"/>
    <w:rsid w:val="009B04BF"/>
    <w:rsid w:val="009B1344"/>
    <w:rsid w:val="009B43C2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2136"/>
    <w:rsid w:val="009E527C"/>
    <w:rsid w:val="009E52B4"/>
    <w:rsid w:val="009E5E89"/>
    <w:rsid w:val="009E6061"/>
    <w:rsid w:val="009E70AF"/>
    <w:rsid w:val="009E7234"/>
    <w:rsid w:val="009E765D"/>
    <w:rsid w:val="009E7A43"/>
    <w:rsid w:val="009F0F80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1ACC"/>
    <w:rsid w:val="00A2464F"/>
    <w:rsid w:val="00A24A0F"/>
    <w:rsid w:val="00A25E66"/>
    <w:rsid w:val="00A27611"/>
    <w:rsid w:val="00A30AF9"/>
    <w:rsid w:val="00A31283"/>
    <w:rsid w:val="00A313A3"/>
    <w:rsid w:val="00A32C4F"/>
    <w:rsid w:val="00A37834"/>
    <w:rsid w:val="00A41D82"/>
    <w:rsid w:val="00A42411"/>
    <w:rsid w:val="00A42D09"/>
    <w:rsid w:val="00A44D6F"/>
    <w:rsid w:val="00A44F9F"/>
    <w:rsid w:val="00A50DC1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903"/>
    <w:rsid w:val="00A90E79"/>
    <w:rsid w:val="00A92A75"/>
    <w:rsid w:val="00A94502"/>
    <w:rsid w:val="00A96AF6"/>
    <w:rsid w:val="00A97476"/>
    <w:rsid w:val="00AA0204"/>
    <w:rsid w:val="00AA1A0E"/>
    <w:rsid w:val="00AA2540"/>
    <w:rsid w:val="00AA37E1"/>
    <w:rsid w:val="00AA646F"/>
    <w:rsid w:val="00AA70F2"/>
    <w:rsid w:val="00AB1A55"/>
    <w:rsid w:val="00AC1E74"/>
    <w:rsid w:val="00AC1EC0"/>
    <w:rsid w:val="00AC231C"/>
    <w:rsid w:val="00AC4EB9"/>
    <w:rsid w:val="00AC6167"/>
    <w:rsid w:val="00AD128E"/>
    <w:rsid w:val="00AD1391"/>
    <w:rsid w:val="00AD42DF"/>
    <w:rsid w:val="00AD47D7"/>
    <w:rsid w:val="00AD5973"/>
    <w:rsid w:val="00AD62C3"/>
    <w:rsid w:val="00AD6305"/>
    <w:rsid w:val="00AD7189"/>
    <w:rsid w:val="00AD74F7"/>
    <w:rsid w:val="00AD7D86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664A"/>
    <w:rsid w:val="00B1297A"/>
    <w:rsid w:val="00B12E12"/>
    <w:rsid w:val="00B166C3"/>
    <w:rsid w:val="00B16CF6"/>
    <w:rsid w:val="00B170A7"/>
    <w:rsid w:val="00B17489"/>
    <w:rsid w:val="00B17C92"/>
    <w:rsid w:val="00B17FEC"/>
    <w:rsid w:val="00B22175"/>
    <w:rsid w:val="00B24645"/>
    <w:rsid w:val="00B24726"/>
    <w:rsid w:val="00B30593"/>
    <w:rsid w:val="00B32813"/>
    <w:rsid w:val="00B33F79"/>
    <w:rsid w:val="00B35173"/>
    <w:rsid w:val="00B3529A"/>
    <w:rsid w:val="00B365B9"/>
    <w:rsid w:val="00B4250F"/>
    <w:rsid w:val="00B426E2"/>
    <w:rsid w:val="00B44D4E"/>
    <w:rsid w:val="00B45E71"/>
    <w:rsid w:val="00B460AE"/>
    <w:rsid w:val="00B4652B"/>
    <w:rsid w:val="00B46E15"/>
    <w:rsid w:val="00B46F43"/>
    <w:rsid w:val="00B47C4B"/>
    <w:rsid w:val="00B47E48"/>
    <w:rsid w:val="00B50F94"/>
    <w:rsid w:val="00B52C99"/>
    <w:rsid w:val="00B553F9"/>
    <w:rsid w:val="00B55495"/>
    <w:rsid w:val="00B55F5B"/>
    <w:rsid w:val="00B564E5"/>
    <w:rsid w:val="00B57222"/>
    <w:rsid w:val="00B60974"/>
    <w:rsid w:val="00B62208"/>
    <w:rsid w:val="00B62929"/>
    <w:rsid w:val="00B6595F"/>
    <w:rsid w:val="00B66FDF"/>
    <w:rsid w:val="00B71C9C"/>
    <w:rsid w:val="00B72750"/>
    <w:rsid w:val="00B73C58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19DD"/>
    <w:rsid w:val="00B85168"/>
    <w:rsid w:val="00B865CC"/>
    <w:rsid w:val="00B955DD"/>
    <w:rsid w:val="00B95765"/>
    <w:rsid w:val="00B9749D"/>
    <w:rsid w:val="00BA01F1"/>
    <w:rsid w:val="00BA165D"/>
    <w:rsid w:val="00BA1D2C"/>
    <w:rsid w:val="00BA1E88"/>
    <w:rsid w:val="00BA25FB"/>
    <w:rsid w:val="00BA7A94"/>
    <w:rsid w:val="00BB18DC"/>
    <w:rsid w:val="00BB28F8"/>
    <w:rsid w:val="00BB37F4"/>
    <w:rsid w:val="00BB5F7A"/>
    <w:rsid w:val="00BB749F"/>
    <w:rsid w:val="00BC070B"/>
    <w:rsid w:val="00BC37E9"/>
    <w:rsid w:val="00BC42C9"/>
    <w:rsid w:val="00BC6802"/>
    <w:rsid w:val="00BC69CE"/>
    <w:rsid w:val="00BC769E"/>
    <w:rsid w:val="00BD21DC"/>
    <w:rsid w:val="00BD556A"/>
    <w:rsid w:val="00BD5D11"/>
    <w:rsid w:val="00BD746C"/>
    <w:rsid w:val="00BE00A8"/>
    <w:rsid w:val="00BE0452"/>
    <w:rsid w:val="00BE07FB"/>
    <w:rsid w:val="00BE231D"/>
    <w:rsid w:val="00BE40BD"/>
    <w:rsid w:val="00BF0B3F"/>
    <w:rsid w:val="00BF1730"/>
    <w:rsid w:val="00BF1B19"/>
    <w:rsid w:val="00BF3459"/>
    <w:rsid w:val="00BF3A68"/>
    <w:rsid w:val="00BF4CC5"/>
    <w:rsid w:val="00BF5C68"/>
    <w:rsid w:val="00BF5EF4"/>
    <w:rsid w:val="00BF7E03"/>
    <w:rsid w:val="00C0092B"/>
    <w:rsid w:val="00C00F1A"/>
    <w:rsid w:val="00C01C77"/>
    <w:rsid w:val="00C01E61"/>
    <w:rsid w:val="00C01E6F"/>
    <w:rsid w:val="00C02BFA"/>
    <w:rsid w:val="00C031CC"/>
    <w:rsid w:val="00C03B38"/>
    <w:rsid w:val="00C03DED"/>
    <w:rsid w:val="00C0531E"/>
    <w:rsid w:val="00C05C01"/>
    <w:rsid w:val="00C07507"/>
    <w:rsid w:val="00C10A0F"/>
    <w:rsid w:val="00C12551"/>
    <w:rsid w:val="00C139CC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261B5"/>
    <w:rsid w:val="00C30158"/>
    <w:rsid w:val="00C30ED7"/>
    <w:rsid w:val="00C3190F"/>
    <w:rsid w:val="00C34CAE"/>
    <w:rsid w:val="00C350A7"/>
    <w:rsid w:val="00C35C38"/>
    <w:rsid w:val="00C37469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4BC8"/>
    <w:rsid w:val="00C65495"/>
    <w:rsid w:val="00C67555"/>
    <w:rsid w:val="00C7025D"/>
    <w:rsid w:val="00C713A8"/>
    <w:rsid w:val="00C72AA2"/>
    <w:rsid w:val="00C7367B"/>
    <w:rsid w:val="00C76960"/>
    <w:rsid w:val="00C80AC8"/>
    <w:rsid w:val="00C80F8E"/>
    <w:rsid w:val="00C84FA6"/>
    <w:rsid w:val="00C850BA"/>
    <w:rsid w:val="00C85951"/>
    <w:rsid w:val="00C85F03"/>
    <w:rsid w:val="00C87083"/>
    <w:rsid w:val="00C873B2"/>
    <w:rsid w:val="00C92110"/>
    <w:rsid w:val="00C92485"/>
    <w:rsid w:val="00C92870"/>
    <w:rsid w:val="00C92C72"/>
    <w:rsid w:val="00C979F9"/>
    <w:rsid w:val="00CA0474"/>
    <w:rsid w:val="00CA24E1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4529"/>
    <w:rsid w:val="00CD55DF"/>
    <w:rsid w:val="00CD5DB9"/>
    <w:rsid w:val="00CD7DA6"/>
    <w:rsid w:val="00CE007F"/>
    <w:rsid w:val="00CE0694"/>
    <w:rsid w:val="00CE0844"/>
    <w:rsid w:val="00CE16C9"/>
    <w:rsid w:val="00CE2E26"/>
    <w:rsid w:val="00CE3F58"/>
    <w:rsid w:val="00CE3FC5"/>
    <w:rsid w:val="00CE7DBD"/>
    <w:rsid w:val="00CF20B0"/>
    <w:rsid w:val="00CF3311"/>
    <w:rsid w:val="00CF3B8B"/>
    <w:rsid w:val="00CF50E1"/>
    <w:rsid w:val="00CF7B25"/>
    <w:rsid w:val="00D003C6"/>
    <w:rsid w:val="00D00AF2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3A"/>
    <w:rsid w:val="00D31052"/>
    <w:rsid w:val="00D31594"/>
    <w:rsid w:val="00D31EBC"/>
    <w:rsid w:val="00D34CC4"/>
    <w:rsid w:val="00D34FA2"/>
    <w:rsid w:val="00D35234"/>
    <w:rsid w:val="00D36D34"/>
    <w:rsid w:val="00D37250"/>
    <w:rsid w:val="00D37398"/>
    <w:rsid w:val="00D37D25"/>
    <w:rsid w:val="00D430DB"/>
    <w:rsid w:val="00D441BB"/>
    <w:rsid w:val="00D4490C"/>
    <w:rsid w:val="00D45F60"/>
    <w:rsid w:val="00D461F8"/>
    <w:rsid w:val="00D47AD4"/>
    <w:rsid w:val="00D506D8"/>
    <w:rsid w:val="00D51749"/>
    <w:rsid w:val="00D52529"/>
    <w:rsid w:val="00D53AB8"/>
    <w:rsid w:val="00D54979"/>
    <w:rsid w:val="00D560F3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4AC5"/>
    <w:rsid w:val="00D75C11"/>
    <w:rsid w:val="00D7718C"/>
    <w:rsid w:val="00D80935"/>
    <w:rsid w:val="00D80C3B"/>
    <w:rsid w:val="00D84A59"/>
    <w:rsid w:val="00D85C6A"/>
    <w:rsid w:val="00D90231"/>
    <w:rsid w:val="00D905AC"/>
    <w:rsid w:val="00D914DA"/>
    <w:rsid w:val="00D915BD"/>
    <w:rsid w:val="00D956E1"/>
    <w:rsid w:val="00D96868"/>
    <w:rsid w:val="00D96C43"/>
    <w:rsid w:val="00D979A2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0DC0"/>
    <w:rsid w:val="00DC2456"/>
    <w:rsid w:val="00DC3DD4"/>
    <w:rsid w:val="00DC45FE"/>
    <w:rsid w:val="00DC4FF9"/>
    <w:rsid w:val="00DC58F0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F63"/>
    <w:rsid w:val="00DE6F6A"/>
    <w:rsid w:val="00DF16D6"/>
    <w:rsid w:val="00DF36E2"/>
    <w:rsid w:val="00DF3C34"/>
    <w:rsid w:val="00DF4E22"/>
    <w:rsid w:val="00DF50BF"/>
    <w:rsid w:val="00DF6CAD"/>
    <w:rsid w:val="00DF732C"/>
    <w:rsid w:val="00DF7B0E"/>
    <w:rsid w:val="00E019D3"/>
    <w:rsid w:val="00E0366C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17AB9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5BA8"/>
    <w:rsid w:val="00E36B0F"/>
    <w:rsid w:val="00E36F5F"/>
    <w:rsid w:val="00E43432"/>
    <w:rsid w:val="00E43CBE"/>
    <w:rsid w:val="00E4419A"/>
    <w:rsid w:val="00E44244"/>
    <w:rsid w:val="00E45A13"/>
    <w:rsid w:val="00E4715B"/>
    <w:rsid w:val="00E50171"/>
    <w:rsid w:val="00E529BE"/>
    <w:rsid w:val="00E54FF1"/>
    <w:rsid w:val="00E56CB4"/>
    <w:rsid w:val="00E573B3"/>
    <w:rsid w:val="00E61217"/>
    <w:rsid w:val="00E61DFB"/>
    <w:rsid w:val="00E636C0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5B13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862EE"/>
    <w:rsid w:val="00E90C39"/>
    <w:rsid w:val="00E92866"/>
    <w:rsid w:val="00E932AA"/>
    <w:rsid w:val="00E9738B"/>
    <w:rsid w:val="00EA07B1"/>
    <w:rsid w:val="00EA08A4"/>
    <w:rsid w:val="00EA116D"/>
    <w:rsid w:val="00EA3981"/>
    <w:rsid w:val="00EA578C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C5646"/>
    <w:rsid w:val="00ED0D9A"/>
    <w:rsid w:val="00ED0DED"/>
    <w:rsid w:val="00ED2560"/>
    <w:rsid w:val="00ED2E33"/>
    <w:rsid w:val="00ED45ED"/>
    <w:rsid w:val="00ED58B5"/>
    <w:rsid w:val="00ED5F51"/>
    <w:rsid w:val="00ED6022"/>
    <w:rsid w:val="00EE17EE"/>
    <w:rsid w:val="00EE195E"/>
    <w:rsid w:val="00EE1B6D"/>
    <w:rsid w:val="00EE1CF7"/>
    <w:rsid w:val="00EE4C85"/>
    <w:rsid w:val="00EE7E96"/>
    <w:rsid w:val="00EF0B02"/>
    <w:rsid w:val="00EF154A"/>
    <w:rsid w:val="00EF20D3"/>
    <w:rsid w:val="00EF2790"/>
    <w:rsid w:val="00EF3E92"/>
    <w:rsid w:val="00EF3E9E"/>
    <w:rsid w:val="00EF5E97"/>
    <w:rsid w:val="00F01E67"/>
    <w:rsid w:val="00F02818"/>
    <w:rsid w:val="00F04504"/>
    <w:rsid w:val="00F05259"/>
    <w:rsid w:val="00F05E48"/>
    <w:rsid w:val="00F06567"/>
    <w:rsid w:val="00F07F99"/>
    <w:rsid w:val="00F107AD"/>
    <w:rsid w:val="00F11359"/>
    <w:rsid w:val="00F11BE3"/>
    <w:rsid w:val="00F1265D"/>
    <w:rsid w:val="00F13EB7"/>
    <w:rsid w:val="00F14C5B"/>
    <w:rsid w:val="00F15865"/>
    <w:rsid w:val="00F175E9"/>
    <w:rsid w:val="00F17844"/>
    <w:rsid w:val="00F17B3A"/>
    <w:rsid w:val="00F2008C"/>
    <w:rsid w:val="00F22F9B"/>
    <w:rsid w:val="00F23C7F"/>
    <w:rsid w:val="00F24179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0A4"/>
    <w:rsid w:val="00F3739E"/>
    <w:rsid w:val="00F4016D"/>
    <w:rsid w:val="00F43A79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869D3"/>
    <w:rsid w:val="00F905D8"/>
    <w:rsid w:val="00F90662"/>
    <w:rsid w:val="00F91210"/>
    <w:rsid w:val="00F921D7"/>
    <w:rsid w:val="00F932B1"/>
    <w:rsid w:val="00F9424C"/>
    <w:rsid w:val="00F97CE5"/>
    <w:rsid w:val="00FA092D"/>
    <w:rsid w:val="00FA29C5"/>
    <w:rsid w:val="00FA317B"/>
    <w:rsid w:val="00FA472A"/>
    <w:rsid w:val="00FA531E"/>
    <w:rsid w:val="00FB431F"/>
    <w:rsid w:val="00FB4ACC"/>
    <w:rsid w:val="00FC10CE"/>
    <w:rsid w:val="00FC1ABA"/>
    <w:rsid w:val="00FC24E7"/>
    <w:rsid w:val="00FC4880"/>
    <w:rsid w:val="00FC4FAB"/>
    <w:rsid w:val="00FC568B"/>
    <w:rsid w:val="00FC5843"/>
    <w:rsid w:val="00FC7693"/>
    <w:rsid w:val="00FD15F9"/>
    <w:rsid w:val="00FD3CBB"/>
    <w:rsid w:val="00FD4540"/>
    <w:rsid w:val="00FD4C7E"/>
    <w:rsid w:val="00FD5C3C"/>
    <w:rsid w:val="00FD61AD"/>
    <w:rsid w:val="00FD70CA"/>
    <w:rsid w:val="00FD70E3"/>
    <w:rsid w:val="00FE0660"/>
    <w:rsid w:val="00FE08BB"/>
    <w:rsid w:val="00FE450F"/>
    <w:rsid w:val="00FE57FC"/>
    <w:rsid w:val="00FE698D"/>
    <w:rsid w:val="00FE7320"/>
    <w:rsid w:val="00FF0065"/>
    <w:rsid w:val="00FF1319"/>
    <w:rsid w:val="00FF25A2"/>
    <w:rsid w:val="00FF275D"/>
    <w:rsid w:val="00FF3861"/>
    <w:rsid w:val="00FF3EC6"/>
    <w:rsid w:val="00FF4146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1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4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9629B-638D-432B-82A1-8A7E98DC0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2247</TotalTime>
  <Pages>9</Pages>
  <Words>2975</Words>
  <Characters>16961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Galina_M</cp:lastModifiedBy>
  <cp:revision>99</cp:revision>
  <cp:lastPrinted>2017-07-26T07:32:00Z</cp:lastPrinted>
  <dcterms:created xsi:type="dcterms:W3CDTF">2015-07-20T11:09:00Z</dcterms:created>
  <dcterms:modified xsi:type="dcterms:W3CDTF">2017-07-27T09:59:00Z</dcterms:modified>
</cp:coreProperties>
</file>