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2B" w:rsidRDefault="00654D2B">
      <w:pPr>
        <w:suppressAutoHyphens/>
        <w:autoSpaceDE w:val="0"/>
        <w:jc w:val="right"/>
        <w:rPr>
          <w:rFonts w:cs="Times New Roman"/>
          <w:color w:val="000000"/>
          <w:lang w:eastAsia="ar-SA"/>
        </w:rPr>
      </w:pPr>
    </w:p>
    <w:tbl>
      <w:tblPr>
        <w:tblW w:w="10108" w:type="dxa"/>
        <w:tblInd w:w="-106" w:type="dxa"/>
        <w:tblLayout w:type="fixed"/>
        <w:tblLook w:val="0000"/>
      </w:tblPr>
      <w:tblGrid>
        <w:gridCol w:w="4077"/>
        <w:gridCol w:w="1642"/>
        <w:gridCol w:w="4389"/>
      </w:tblGrid>
      <w:tr w:rsidR="00654D2B">
        <w:trPr>
          <w:trHeight w:val="130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54D2B" w:rsidRDefault="00654D2B">
            <w:pPr>
              <w:suppressAutoHyphens/>
              <w:snapToGrid w:val="0"/>
              <w:jc w:val="center"/>
              <w:rPr>
                <w:rFonts w:cs="Times New Roman"/>
                <w:b/>
                <w:bCs/>
                <w:lang w:eastAsia="ar-SA"/>
              </w:rPr>
            </w:pPr>
          </w:p>
          <w:p w:rsidR="00654D2B" w:rsidRDefault="00654D2B">
            <w:pPr>
              <w:suppressAutoHyphens/>
              <w:snapToGrid w:val="0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bCs/>
                <w:lang w:eastAsia="ar-SA"/>
              </w:rPr>
              <w:t>Совет депутатов  муниципального образования «Можгинский район»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54D2B" w:rsidRDefault="00654D2B">
            <w:pPr>
              <w:suppressAutoHyphens/>
              <w:snapToGrid w:val="0"/>
              <w:rPr>
                <w:rFonts w:cs="Times New Roman"/>
                <w:lang w:eastAsia="ar-SA"/>
              </w:rPr>
            </w:pPr>
            <w:r>
              <w:rPr>
                <w:rFonts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64.5pt;height:60.75pt;visibility:visible" filled="t">
                  <v:imagedata r:id="rId4" o:title=""/>
                </v:shape>
              </w:pic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654D2B" w:rsidRDefault="00654D2B">
            <w:pPr>
              <w:keepNext/>
              <w:tabs>
                <w:tab w:val="left" w:pos="0"/>
              </w:tabs>
              <w:suppressAutoHyphens/>
              <w:snapToGrid w:val="0"/>
              <w:jc w:val="right"/>
              <w:outlineLvl w:val="0"/>
              <w:rPr>
                <w:rFonts w:cs="Times New Roman"/>
                <w:b/>
                <w:bCs/>
                <w:lang w:eastAsia="ar-SA"/>
              </w:rPr>
            </w:pPr>
            <w:r>
              <w:rPr>
                <w:rFonts w:cs="Times New Roman"/>
                <w:b/>
                <w:bCs/>
                <w:lang w:eastAsia="ar-SA"/>
              </w:rPr>
              <w:t xml:space="preserve"> </w:t>
            </w:r>
          </w:p>
          <w:p w:rsidR="00654D2B" w:rsidRDefault="00654D2B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rFonts w:cs="Times New Roman"/>
                <w:b/>
                <w:bCs/>
                <w:lang w:eastAsia="ar-SA"/>
              </w:rPr>
            </w:pPr>
            <w:r>
              <w:rPr>
                <w:rFonts w:cs="Times New Roman"/>
                <w:b/>
                <w:bCs/>
                <w:lang w:eastAsia="ar-SA"/>
              </w:rPr>
              <w:t>«Можга ёрос» муниципал</w:t>
            </w:r>
          </w:p>
          <w:p w:rsidR="00654D2B" w:rsidRDefault="00654D2B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rFonts w:cs="Times New Roman"/>
                <w:b/>
                <w:bCs/>
                <w:lang w:eastAsia="ar-SA"/>
              </w:rPr>
            </w:pPr>
            <w:r>
              <w:rPr>
                <w:rFonts w:cs="Times New Roman"/>
                <w:b/>
                <w:bCs/>
                <w:lang w:eastAsia="ar-SA"/>
              </w:rPr>
              <w:t xml:space="preserve"> кылдытэтысь депутат Кенеш</w:t>
            </w:r>
          </w:p>
        </w:tc>
      </w:tr>
    </w:tbl>
    <w:p w:rsidR="00654D2B" w:rsidRDefault="00654D2B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cs="Times New Roman"/>
          <w:b/>
          <w:bCs/>
          <w:sz w:val="20"/>
          <w:szCs w:val="20"/>
          <w:lang w:eastAsia="ar-SA"/>
        </w:rPr>
      </w:pPr>
    </w:p>
    <w:p w:rsidR="00654D2B" w:rsidRDefault="00654D2B">
      <w:pPr>
        <w:keepNext/>
        <w:numPr>
          <w:ilvl w:val="1"/>
          <w:numId w:val="0"/>
        </w:numPr>
        <w:pBdr>
          <w:bottom w:val="double" w:sz="6" w:space="1" w:color="auto"/>
        </w:pBdr>
        <w:tabs>
          <w:tab w:val="left" w:pos="0"/>
        </w:tabs>
        <w:suppressAutoHyphens/>
        <w:jc w:val="center"/>
        <w:outlineLvl w:val="1"/>
        <w:rPr>
          <w:rFonts w:cs="Times New Roman"/>
          <w:b/>
          <w:bCs/>
          <w:sz w:val="32"/>
          <w:szCs w:val="32"/>
          <w:lang w:eastAsia="ar-SA"/>
        </w:rPr>
      </w:pPr>
      <w:r>
        <w:rPr>
          <w:rFonts w:cs="Times New Roman"/>
          <w:b/>
          <w:bCs/>
          <w:sz w:val="32"/>
          <w:szCs w:val="32"/>
          <w:lang w:eastAsia="ar-SA"/>
        </w:rPr>
        <w:t>РЕШЕНИЕ</w:t>
      </w:r>
    </w:p>
    <w:p w:rsidR="00654D2B" w:rsidRDefault="00654D2B">
      <w:pPr>
        <w:suppressAutoHyphens/>
        <w:ind w:right="-545"/>
        <w:rPr>
          <w:rFonts w:cs="Times New Roman"/>
          <w:b/>
          <w:bCs/>
          <w:sz w:val="40"/>
          <w:szCs w:val="40"/>
          <w:lang w:eastAsia="ar-SA"/>
        </w:rPr>
      </w:pPr>
    </w:p>
    <w:p w:rsidR="00654D2B" w:rsidRDefault="00654D2B">
      <w:pPr>
        <w:suppressAutoHyphens/>
        <w:jc w:val="right"/>
        <w:rPr>
          <w:rFonts w:cs="Times New Roman"/>
          <w:lang w:eastAsia="ar-SA"/>
        </w:rPr>
      </w:pPr>
    </w:p>
    <w:p w:rsidR="00654D2B" w:rsidRDefault="00654D2B">
      <w:pPr>
        <w:suppressAutoHyphens/>
        <w:jc w:val="center"/>
        <w:rPr>
          <w:rFonts w:eastAsia="Arial Unicode MS" w:cs="Times New Roman"/>
          <w:b/>
          <w:bCs/>
          <w:lang w:eastAsia="ar-SA"/>
        </w:rPr>
      </w:pPr>
      <w:r>
        <w:rPr>
          <w:rFonts w:eastAsia="Arial Unicode MS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eastAsia="Arial Unicode MS" w:cs="Times New Roman"/>
          <w:b/>
          <w:bCs/>
          <w:lang w:eastAsia="ar-SA"/>
        </w:rPr>
        <w:t xml:space="preserve">О муниципальном дорожном фонде </w:t>
      </w:r>
    </w:p>
    <w:p w:rsidR="00654D2B" w:rsidRDefault="00654D2B">
      <w:pPr>
        <w:suppressAutoHyphens/>
        <w:jc w:val="center"/>
        <w:rPr>
          <w:rFonts w:eastAsia="Arial Unicode MS" w:cs="Times New Roman"/>
          <w:b/>
          <w:bCs/>
          <w:lang w:eastAsia="ar-SA"/>
        </w:rPr>
      </w:pPr>
      <w:r>
        <w:rPr>
          <w:rFonts w:eastAsia="Arial Unicode MS" w:cs="Times New Roman"/>
          <w:b/>
          <w:bCs/>
          <w:lang w:eastAsia="ar-SA"/>
        </w:rPr>
        <w:t>муниципального образования «Можгинский район»</w:t>
      </w: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suppressAutoHyphens/>
        <w:jc w:val="right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Принято 27 ноября 2013 года </w:t>
      </w:r>
    </w:p>
    <w:p w:rsidR="00654D2B" w:rsidRDefault="00654D2B">
      <w:pPr>
        <w:suppressAutoHyphens/>
        <w:jc w:val="right"/>
        <w:rPr>
          <w:rFonts w:cs="Times New Roman"/>
          <w:lang w:eastAsia="ar-SA"/>
        </w:rPr>
      </w:pPr>
    </w:p>
    <w:p w:rsidR="00654D2B" w:rsidRDefault="00654D2B">
      <w:pPr>
        <w:pStyle w:val="BodyText2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В соответствии со статьёй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«Можгинский район», </w:t>
      </w:r>
    </w:p>
    <w:p w:rsidR="00654D2B" w:rsidRDefault="00654D2B">
      <w:pPr>
        <w:suppressAutoHyphens/>
        <w:jc w:val="both"/>
        <w:rPr>
          <w:rFonts w:cs="Times New Roman"/>
          <w:b/>
          <w:bCs/>
          <w:lang w:eastAsia="ar-SA"/>
        </w:rPr>
      </w:pPr>
    </w:p>
    <w:p w:rsidR="00654D2B" w:rsidRDefault="00654D2B">
      <w:pPr>
        <w:suppressAutoHyphens/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  <w:t xml:space="preserve">             СОВЕТ ДЕПУТАТОВ РЕШАЕТ:</w:t>
      </w:r>
    </w:p>
    <w:p w:rsidR="00654D2B" w:rsidRDefault="00654D2B">
      <w:pPr>
        <w:suppressAutoHyphens/>
        <w:ind w:firstLine="708"/>
        <w:jc w:val="both"/>
        <w:rPr>
          <w:rFonts w:cs="Times New Roman"/>
          <w:lang w:eastAsia="ar-SA"/>
        </w:rPr>
      </w:pP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 Создать муниципальный дорожный фонд муниципального образования «Можгинский район».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Утвердить прилагаемый Порядок формирования и использования бюджетных ассигнований муниципального дорожного фонда муниципального образования «Можгинский район». 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3. Настоящее решение подлежит официальному опубликованию и вступает в силу с 1 января 2014 года.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4. Контроль за выполнением настоящего решения возложить на главу Администрации МО «Можгинский район».</w:t>
      </w: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Глава муниципального образования</w:t>
      </w: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«Можгинский</w:t>
      </w:r>
      <w:r>
        <w:rPr>
          <w:rFonts w:cs="Times New Roman"/>
          <w:b/>
          <w:bCs/>
          <w:lang w:eastAsia="ar-SA"/>
        </w:rPr>
        <w:t xml:space="preserve"> </w:t>
      </w:r>
      <w:r>
        <w:rPr>
          <w:rFonts w:cs="Times New Roman"/>
          <w:lang w:eastAsia="ar-SA"/>
        </w:rPr>
        <w:t>район</w:t>
      </w:r>
      <w:r>
        <w:rPr>
          <w:rFonts w:cs="Times New Roman"/>
          <w:b/>
          <w:bCs/>
          <w:lang w:eastAsia="ar-SA"/>
        </w:rPr>
        <w:t xml:space="preserve">» </w:t>
      </w:r>
      <w:r>
        <w:rPr>
          <w:rFonts w:cs="Times New Roman"/>
          <w:b/>
          <w:bCs/>
          <w:lang w:eastAsia="ar-SA"/>
        </w:rPr>
        <w:tab/>
      </w:r>
      <w:r>
        <w:rPr>
          <w:rFonts w:cs="Times New Roman"/>
          <w:lang w:eastAsia="ar-SA"/>
        </w:rPr>
        <w:t xml:space="preserve">                                                                        А.Н. ВЕРШИНИН</w:t>
      </w: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suppressAutoHyphens/>
        <w:jc w:val="both"/>
        <w:rPr>
          <w:rFonts w:cs="Times New Roman"/>
          <w:sz w:val="20"/>
          <w:szCs w:val="20"/>
          <w:lang w:eastAsia="ar-SA"/>
        </w:rPr>
      </w:pPr>
      <w:r>
        <w:rPr>
          <w:rFonts w:cs="Times New Roman"/>
          <w:sz w:val="20"/>
          <w:szCs w:val="20"/>
          <w:lang w:eastAsia="ar-SA"/>
        </w:rPr>
        <w:t xml:space="preserve">       г. Можга</w:t>
      </w:r>
    </w:p>
    <w:p w:rsidR="00654D2B" w:rsidRDefault="00654D2B">
      <w:pPr>
        <w:suppressAutoHyphens/>
        <w:jc w:val="both"/>
        <w:rPr>
          <w:rFonts w:cs="Times New Roman"/>
          <w:sz w:val="20"/>
          <w:szCs w:val="20"/>
          <w:lang w:eastAsia="ar-SA"/>
        </w:rPr>
      </w:pPr>
      <w:r>
        <w:rPr>
          <w:rFonts w:cs="Times New Roman"/>
          <w:sz w:val="20"/>
          <w:szCs w:val="20"/>
          <w:lang w:eastAsia="ar-SA"/>
        </w:rPr>
        <w:t>27 ноября  2013 года</w:t>
      </w:r>
    </w:p>
    <w:p w:rsidR="00654D2B" w:rsidRDefault="00654D2B">
      <w:pPr>
        <w:suppressAutoHyphens/>
        <w:jc w:val="both"/>
        <w:rPr>
          <w:rFonts w:cs="Times New Roman"/>
          <w:sz w:val="20"/>
          <w:szCs w:val="20"/>
          <w:lang w:eastAsia="ar-SA"/>
        </w:rPr>
      </w:pPr>
      <w:r>
        <w:rPr>
          <w:rFonts w:cs="Times New Roman"/>
          <w:sz w:val="20"/>
          <w:szCs w:val="20"/>
          <w:lang w:eastAsia="ar-SA"/>
        </w:rPr>
        <w:t xml:space="preserve">         № 19.3</w:t>
      </w:r>
    </w:p>
    <w:p w:rsidR="00654D2B" w:rsidRDefault="00654D2B">
      <w:pPr>
        <w:suppressAutoHyphens/>
        <w:jc w:val="both"/>
        <w:rPr>
          <w:rFonts w:cs="Times New Roman"/>
          <w:lang w:eastAsia="ar-SA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</w:rPr>
      </w:pPr>
    </w:p>
    <w:p w:rsidR="00654D2B" w:rsidRDefault="00654D2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</w:p>
    <w:p w:rsidR="00654D2B" w:rsidRDefault="00654D2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 решению Совета депутатов</w:t>
      </w:r>
    </w:p>
    <w:p w:rsidR="00654D2B" w:rsidRDefault="00654D2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муниципального образования </w:t>
      </w:r>
    </w:p>
    <w:p w:rsidR="00654D2B" w:rsidRDefault="00654D2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«Можгинский район»</w:t>
      </w:r>
    </w:p>
    <w:p w:rsidR="00654D2B" w:rsidRDefault="00654D2B">
      <w:pPr>
        <w:jc w:val="right"/>
        <w:rPr>
          <w:rFonts w:cs="Times New Roman"/>
        </w:rPr>
      </w:pPr>
      <w:r>
        <w:rPr>
          <w:rFonts w:cs="Times New Roman"/>
          <w:sz w:val="20"/>
          <w:szCs w:val="20"/>
        </w:rPr>
        <w:t>от 27 ноября 2013 года №  19.3</w:t>
      </w:r>
    </w:p>
    <w:p w:rsidR="00654D2B" w:rsidRDefault="00654D2B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D2B" w:rsidRDefault="00654D2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54D2B" w:rsidRDefault="00654D2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И ИСПОЛЬЗОВАНИЯ БЮДЖЕТНЫХ АССИГНОВАНИЙ МУНИЦИПАЛЬНОГО ДОРОЖНОГО ФОНДА </w:t>
      </w:r>
    </w:p>
    <w:p w:rsidR="00654D2B" w:rsidRDefault="00654D2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«МОЖГИНСКИЙ РАЙОН»</w:t>
      </w:r>
    </w:p>
    <w:p w:rsidR="00654D2B" w:rsidRDefault="00654D2B">
      <w:pPr>
        <w:pStyle w:val="ListParagraph"/>
        <w:spacing w:after="0" w:line="240" w:lineRule="auto"/>
        <w:ind w:lef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 Настоящий Порядок устанавливает правила формирования и использования бюджетных ассигнований муниципального дорожного фонда муниципального образования «Можгинский район» (далее – Фонд).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Фонд – часть средств бюджета муниципального образования «Можгинский район»,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«Можгинский район»  (далее – автомобильные дороги местного значения). 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3. Объём бюджетных ассигнований Фонда утверждается решением Совета депутатов муниципального образования «Можгинский район» о бюджете муниципального образования «Можгинский район» на очередной финансовый год и плановый период (далее – местный бюджет) в размере не менее прогнозируемого объёма доходов местного бюджета за счёт: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2) государственной пошлины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зачисляемой в бюджета муниципальных районов;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3)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грузов и (или) крупногабаритных грузов зачисляемой в бюджета муниципальных районов;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654D2B" w:rsidRDefault="00654D2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>
        <w:rPr>
          <w:rFonts w:cs="Times New Roman"/>
          <w:lang w:eastAsia="en-US"/>
        </w:rPr>
        <w:t>доходов получаемых  в  виде арендной платы за  земельные участки</w:t>
      </w:r>
      <w:r>
        <w:rPr>
          <w:rFonts w:cs="Times New Roman"/>
        </w:rPr>
        <w:t>, расположенные в полосе отвода автомобильных общего пользования 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6)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7)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9) денежных средств, поступающих от уплаты неустоек (штрафов, пеней), возмещения убытков муниципального заказчика, взысканных в связи с нарушением исполнителем (подрядчиком), поставщиком условий муниципального контракта или иных договоров, финансируемых за счет Фонда, или в связи с уклонением от заключения таким контрактов или иных договоров. </w:t>
      </w:r>
    </w:p>
    <w:p w:rsidR="00654D2B" w:rsidRDefault="00654D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Главным распорядителем средств Фонда является Администрация МО «Можгинский район».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 Средства Фонда направляются на: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1) проектирование, проведение государственной экспертизы проектно-сметной документации, строительство, реконструкцию,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2) оформление права муниципальной собственности на автомобильные дороги общего пользования местного значения и земельные участки под ними;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3) приобретение дорожно-эксплуатационной техники и другого имущества, необходимого для строительства, ремонта и содержания автомобильных дорог общего пользования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4) предоставление межбюджетных трансфертов другим бюджетам бюджетной системы Российской Федерации в целях финансового обеспечения дорожной деятельности в отношении автомобильных дорог местного значения;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5) установку и обслуживание стационарных комплексов фотовидеофиксации нарушений правил дорожного движения на улично-дорожной сети;   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6) осуществление иных мероприятий в отношении автомобильных дорог общего пользования местного значения.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Средства Фонда имеют целевое назначение и не подлежат изъятию или расходованию на цели, не предусмотренные пунктом 5 настоящего Порядка. 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7.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54D2B" w:rsidRDefault="00654D2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 Контроль за расходованием средств Фонда осуществляется в порядке, установленном законодательством Российской Федерации и муниципальными правовыми актами.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9. Формирование перечня объектов дорожного хозяйства, подлежащих финансированию за счет средств Фонда в соответствующем финансовом году (далее - Перечень), осуществляется Администрацией муниципального образования «Можгинский район».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10. Перечень должен содержать указание на объект финансирования, размер средств, предусмотренный на финансирование каждого объекта, протяженность объекта дорожного хозяйства, а также иные необходимые данные, касающиеся объекта финансирования.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11. Перечень утверждается Администрацией муниципального образования «Можгинский район» в течение 30 дней после принятия местного бюджета.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текущего финансового года в Перечень могут быть внесены изменения. </w:t>
      </w:r>
    </w:p>
    <w:p w:rsidR="00654D2B" w:rsidRDefault="00654D2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12. Сведения об использовании средств Фонда предоставляются Администрацией МО «Можгинский район в Совет депутатов муниципального образования «Можгинский район» в составе проекта решения Совета депутатов муниципального образования «Можгинский район» об утверждении отчёта об исполнении местного бюджета за отчётный финансовый год. </w:t>
      </w:r>
    </w:p>
    <w:p w:rsidR="00654D2B" w:rsidRDefault="00654D2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  <w:lang w:eastAsia="ar-SA"/>
        </w:rPr>
      </w:pPr>
      <w:r>
        <w:rPr>
          <w:rFonts w:cs="Times New Roman"/>
        </w:rPr>
        <w:t>13. Администрация муниципального образования «Можгинский район» представляет сведения об использовании средств Фонда в Министерство транспорта и дорожного хозяйства Удмуртской Республики по форме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фондов», утвержденной приказом Федеральной службы государственной статистики от 15 июня 2012 года № 346, в сроки, установленные данной формой.</w:t>
      </w:r>
    </w:p>
    <w:sectPr w:rsidR="00654D2B" w:rsidSect="0065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D2B"/>
    <w:rsid w:val="0065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pPr>
      <w:suppressAutoHyphens/>
      <w:ind w:firstLine="708"/>
      <w:jc w:val="both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D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1094</Words>
  <Characters>6241</Characters>
  <Application>Microsoft Office Outlook</Application>
  <DocSecurity>0</DocSecurity>
  <Lines>0</Lines>
  <Paragraphs>0</Paragraphs>
  <ScaleCrop>false</ScaleCrop>
  <Company>Администрация Можгинского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муниципального образования «Можгинский район»</dc:title>
  <dc:subject/>
  <dc:creator>User</dc:creator>
  <cp:keywords/>
  <dc:description/>
  <cp:lastModifiedBy>Королькова Г.П.</cp:lastModifiedBy>
  <cp:revision>2</cp:revision>
  <cp:lastPrinted>2013-11-21T12:08:00Z</cp:lastPrinted>
  <dcterms:created xsi:type="dcterms:W3CDTF">2013-11-28T03:27:00Z</dcterms:created>
  <dcterms:modified xsi:type="dcterms:W3CDTF">2013-11-28T03:27:00Z</dcterms:modified>
</cp:coreProperties>
</file>