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Pr="00644D2B">
        <w:rPr>
          <w:rFonts w:ascii="Times New Roman" w:hAnsi="Times New Roman" w:cs="Times New Roman"/>
          <w:sz w:val="56"/>
          <w:szCs w:val="56"/>
        </w:rPr>
        <w:t xml:space="preserve">программы «Управление муниципальным имуществом и земельными ресурсами»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</w:t>
      </w:r>
      <w:r w:rsidR="00BA72C2">
        <w:rPr>
          <w:rFonts w:ascii="Times New Roman" w:hAnsi="Times New Roman" w:cs="Times New Roman"/>
          <w:sz w:val="56"/>
          <w:szCs w:val="56"/>
        </w:rPr>
        <w:t>2</w:t>
      </w:r>
      <w:r w:rsidR="00A6172F">
        <w:rPr>
          <w:rFonts w:ascii="Times New Roman" w:hAnsi="Times New Roman" w:cs="Times New Roman"/>
          <w:sz w:val="56"/>
          <w:szCs w:val="56"/>
        </w:rPr>
        <w:t>1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</w:t>
      </w:r>
      <w:r w:rsidR="00BA72C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6172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«Управление муниципальным имуществом и земельными ресурсами»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использования имущества, находящегося в муниципальной собственности Можгинского района,  и земельных ресурсов, исходя из целей и задач социально-экономического развития муниципального образования «Можгинский район» путем:</w:t>
      </w:r>
    </w:p>
    <w:p w:rsidR="00727C6F" w:rsidRPr="00727C6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оптимальной структуры муниципальной  собственности, отвечающей функциям (полномочиям) органов местного самоуправления;</w:t>
      </w:r>
    </w:p>
    <w:p w:rsidR="00727C6F" w:rsidRPr="00727C6F" w:rsidRDefault="00727C6F" w:rsidP="00727C6F">
      <w:pPr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вовлечения муниципального имущества и земельных участков в хозяйственный оборот, обеспечение поступлений в бюджет района доходов от использования и продажи имущества и земельных участков;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учета муниципального имущества, в том числе земельных участков.</w:t>
      </w:r>
    </w:p>
    <w:p w:rsidR="00727C6F" w:rsidRPr="00727C6F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рамках подпрограммы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</w:t>
      </w:r>
      <w:r w:rsidR="00BA72C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A6172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035FA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1105,8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035FA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100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% к годовым плановым назначениям, из них: </w:t>
      </w:r>
    </w:p>
    <w:p w:rsidR="00727C6F" w:rsidRPr="00727C6F" w:rsidRDefault="00727C6F" w:rsidP="00F15AD0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Расходы бюджета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связанные с оценкой недвижимости, признанием прав и урегулированием отношений в сфере управления муниципальной собственностью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рамках основного мероприятия «Управление и распоряжение муниципальным имуществом муниципального образования «</w:t>
      </w:r>
      <w:proofErr w:type="spellStart"/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район», составили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5FA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123,9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15AD0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Мероприятия по землеустройству и землепользованию в сумме </w:t>
      </w:r>
      <w:r w:rsidR="00BB3E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981,8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3D79B2" w:rsidRDefault="003D79B2" w:rsidP="003D79B2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617B4" w:rsidRPr="00F617B4" w:rsidRDefault="00F617B4" w:rsidP="00F61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Можгинском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по состоянию на 31 декабря 2021 года насчитывается 50 бюджетных учреждений, 36 казенных учреждений (из них 27 находятся в стадии ликвидации) и одно муниципальное унитарное предприятие (созданное в 2021 году).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Реестре муниципального имущества муниципального образования «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по состоянию на 31 декабря 2021 года учтены: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- 931 объект недвижимого имущества (из них 523 объекта учитывается в составе имущества казны, 270 объектов закреплено за учреждениями на праве оперативного управления и 138 – за муниципальным предприятием на праве хозяйственного ведения),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- 1694 земельных участка (из них 314 – в муниципальной собственности и 1380 – в неразграниченной государственной собственности), </w:t>
      </w:r>
      <w:proofErr w:type="gramEnd"/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- 4137 объектов движимого имущества (из них 60 единиц автотранспорта). 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4" w:rsidRPr="00F617B4" w:rsidRDefault="00F617B4" w:rsidP="00F61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 муниципального имущества муниципального образования «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и реестр договоров аренды земельных участков ведется в электронном виде на базе ПК «БАРС-Имущество» государственной информационной системы Удмуртской Республики «Управление имуществом и земельными ресурсами в Удмуртской Республике». </w:t>
      </w:r>
    </w:p>
    <w:p w:rsidR="00F617B4" w:rsidRPr="00F617B4" w:rsidRDefault="00F617B4" w:rsidP="00F61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4" w:rsidRPr="00F617B4" w:rsidRDefault="00F617B4" w:rsidP="00F61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01.01.2022 года имеется 902 действующих договора аренды в отношении 1378 земельных участков, находящихся в муниципальной или неразграниченной государственной собственности. Общая площадь земельных участков, переданных в аренду, составляет 13882,64 га (на 01.01.2021 было 12,2 тыс. га). В 2021 году заключен 81 договор аренды, из них не собственникам объекта капитального строительства – 65 общей площадью 975 га, 6 договоров аренды расторгнуто в связи с выкупом земельного участка. </w:t>
      </w:r>
    </w:p>
    <w:p w:rsidR="00F617B4" w:rsidRPr="00F617B4" w:rsidRDefault="00F617B4" w:rsidP="00F61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2021 год начисление арендной платы за землю составило 6,92 млн. руб., что на 0,48 млн. руб. больше предыдущего периода. В бюджет района в отчетном году поступило 6,86 млн. руб. Процент выполнения годового плана от предоставления в аренду земельных участков – 108,7 %. Из поступивших в 2021 году доходов от аренды земли 832,5 тыс. руб. получено в результате 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-исковой работы.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по арендной плате за земельные участки по состоянию на 01.01.2022 составила 3597 тыс. руб. Снижение задолженности за 2021 год на обусловлено, в первую очередь, списанием невозможной к взысканию задолженности в размере 10272 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. (ЗАО «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УдмуртАгроТех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размере 7421,0 тыс. руб., ЗАО «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Ижевскстекло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размере 1645,6 тыс. руб.</w:t>
      </w:r>
      <w:r w:rsidR="00E469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Наибольшую просроченную задолженность по аренде земли являются должники, в отношении которых договоры аренды уже расторгнуты: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ООО «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Удмуртстальмост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- 574,3 тыс. руб. и пени 124,61 тыс. руб. (исполнительные листы на взыскании задолженности находятся у судебных приставов на исполнении),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Гусев А.В. – 193,34 тыс. руб. (имеются исполнительные листы и судебный приказ на всю сумму).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Огромную задолженность имеют организации, ИП и граждане, в отношении которых введены процедуры банкротства. Такая задолженность составляет всего 2 560,0 тыс. руб. и пени 723,2 тыс. руб.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по состоянию просроченную задолженность имеют следующие арендаторы: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Салахов И.А. – 864,7 тыс. руб. (имеются решения суда о взыскании задолженности, задолженность в исполнительном производстве, на остаток долга направлена претензия 13.12.2021),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Бахтияров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(ООО «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Камбарское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РАЙПО» – 283 тыс. руб. (ведется 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-исковая работа с 2018 года). </w:t>
      </w:r>
      <w:proofErr w:type="gramEnd"/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по состоянию на 01.01.2022 из общей суммы задолженности (4562,7 тыс. руб. с учетом пеней):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исполнительном производстве 812,4  тыс. руб.,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ведется 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-исковая работа на сумму 802,3 тыс. руб.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1 января 2022 года в 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Можгинском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действовало 29 договоров аренды в отношении 229 объектов капитального строительства на общую сумму 3,1 млн. руб. в год. В 2021 году заключен вновь 1 договор аренды объектов капитального строительства. Поступило в бюджет арендной платы в размере 3,1 млн. руб., что на уровне прошлого года. Задолженность по аренде имущества по состоянию на 01.01.2022 года составляет 37,9 тыс. руб., которая является просроченной. Так, должниками являются ООО «Искра-СТ» (33,4 тыс. руб.), в отношении которого 21.03.2019 введена процедура конкурсного производства, договор расторгнут, банкротство, включена в реестр кредиторов, 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Акрамов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Д.А. – 4,5 тыс. руб. (договор расторгнут, имеется исполнительный лист, на исполнении).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год арендаторам муниципального имущества направлялось 4 претензий на общую сумму 29,8 тыс. руб., все удовлетворены.</w:t>
      </w:r>
    </w:p>
    <w:p w:rsidR="00F617B4" w:rsidRPr="00F617B4" w:rsidRDefault="00F617B4" w:rsidP="00F61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 муниципального имущества в 2021 году не осуществлялась в связи с тем, что один из включенных в Прогнозный план приватизации объектов был предоставлен в аренду, а второй по результатам обследования признан подлежащим списанию.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с начала года продано 24 земельных участка на общую сумму 1478 тыс. руб., из них в связи с выкупом земельным участков собственниками зданий, сооружений (725 тыс. руб.), а также продажи шести земельных участков на аукционе на общую сумму 753 тыс. руб. 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4" w:rsidRPr="00F617B4" w:rsidRDefault="00F617B4" w:rsidP="00F61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01.01.2022 года 69 жилых помещений </w:t>
      </w:r>
      <w:proofErr w:type="gram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предоставлены</w:t>
      </w:r>
      <w:proofErr w:type="gram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 по договорам найма. </w:t>
      </w:r>
      <w:proofErr w:type="gram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год за наем муниципального жилья поступило 356,5 тыс. руб., что на 50,2 % больше, чем в 2020 году, при годовом начислении платы за наем в размере 271,34 тыс. руб. Задолженность по состоянию на 01.01.2022 составляет 399,3 тыс. руб., то есть за год задолженность снизилась на 84,29 тыс. руб. Уровень собираемости платежей в 2021 году составил 131,38 % (в 2020 году</w:t>
      </w:r>
      <w:proofErr w:type="gram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101,2 %, в 2019 году - 56,6 %, в  2018 году – 47,36 %).</w:t>
      </w:r>
      <w:proofErr w:type="gram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 поступлений обусловлен проведением 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-исковой работы. </w:t>
      </w:r>
    </w:p>
    <w:p w:rsidR="00F617B4" w:rsidRPr="00F617B4" w:rsidRDefault="00F617B4" w:rsidP="00F61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должникам по найму муниципального жилья было направлено 49 претензий на общую сумму 320,7 тыс. руб., из них удовлетворено 58,8 тыс. руб., направлено и рассмотрено 21 иск на сумму 173,5 тыс. руб., иски судом удовлетворены, судебные приказы направлены судебным приставам на исполнение. Поступило в результате 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-исковой работы 253,3 тыс. руб.  </w:t>
      </w:r>
    </w:p>
    <w:p w:rsidR="00F617B4" w:rsidRPr="00F617B4" w:rsidRDefault="00F617B4" w:rsidP="00F61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4" w:rsidRPr="00F617B4" w:rsidRDefault="00F617B4" w:rsidP="00F617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Поступили дивиденды в размере 34,7 тыс. руб. по акциям ПАО «Сбербанк России», находящимся в распоряжении муниципального образования «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количестве 2000 штук номинальной стоимостью 6000 рублей.</w:t>
      </w:r>
    </w:p>
    <w:p w:rsidR="00F617B4" w:rsidRPr="00F617B4" w:rsidRDefault="00F617B4" w:rsidP="00F61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4" w:rsidRPr="00F617B4" w:rsidRDefault="00F617B4" w:rsidP="00F617B4">
      <w:pPr>
        <w:keepNext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2021 году отделом имущественных отношений обеспечено поступление в бюджет района доходов от муниципального имущества и земельных участков в размере 11819,6 тыс. руб., или 107,8 % от величины годового плана. </w:t>
      </w:r>
    </w:p>
    <w:p w:rsidR="00F617B4" w:rsidRPr="00F617B4" w:rsidRDefault="00F617B4" w:rsidP="00F61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 бюджет района доходов от имущества, находящегося в муниципальной собственности и земельных участков, находящихся в муниципальной и неразграниченной собственности показано в таблице.</w:t>
      </w:r>
    </w:p>
    <w:p w:rsidR="00F617B4" w:rsidRPr="00F617B4" w:rsidRDefault="00F617B4" w:rsidP="00F617B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(тыс. руб.)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134"/>
        <w:gridCol w:w="851"/>
        <w:gridCol w:w="996"/>
        <w:gridCol w:w="1272"/>
        <w:gridCol w:w="991"/>
      </w:tblGrid>
      <w:tr w:rsidR="00F617B4" w:rsidRPr="00F617B4" w:rsidTr="00D20F4A">
        <w:tc>
          <w:tcPr>
            <w:tcW w:w="4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факт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2021 г. план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2021 г. факт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% исполнения годового плана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2021 г. к 2020 г., %</w:t>
            </w:r>
          </w:p>
        </w:tc>
      </w:tr>
      <w:tr w:rsidR="00F617B4" w:rsidRPr="00F617B4" w:rsidTr="00D20F4A">
        <w:tc>
          <w:tcPr>
            <w:tcW w:w="4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доходов от имущества и земли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10963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11819,6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96,8</w:t>
            </w: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имущества, находящегося в муниципальной собственности,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сдачи имущества в аренду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дивиденды по акциям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плата за наем муниципального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земельных участков,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6966,43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6857,0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F617B4" w:rsidRPr="00F617B4" w:rsidTr="00D20F4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земельных участков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1291,76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B4" w:rsidRPr="00F617B4" w:rsidRDefault="00F617B4" w:rsidP="00F61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</w:tr>
    </w:tbl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4" w:rsidRPr="00F617B4" w:rsidRDefault="00F617B4" w:rsidP="00F617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Продолжается работа по признанию права собственности на бесхозяйные недвижимые объекты. В отчетном периоде поставлено на учет 7 объектов. </w:t>
      </w:r>
    </w:p>
    <w:p w:rsidR="00F617B4" w:rsidRPr="00F617B4" w:rsidRDefault="00F617B4" w:rsidP="00F61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Управлении федеральной регистрационной службы по Удмуртской Республике на 31 декабря 2021 года зарегистрированы права собственности муниципального </w:t>
      </w:r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образования «</w:t>
      </w:r>
      <w:proofErr w:type="spellStart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F61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612 объектов недвижимости и 314 земельных участков (с учетом прошлых лет), из них в 2021 году зарегистрированы права собственности на 41 объект недвижимого имущества и 27 земельных участков.</w:t>
      </w:r>
    </w:p>
    <w:p w:rsidR="00196076" w:rsidRPr="00196076" w:rsidRDefault="00196076" w:rsidP="00196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27C6F" w:rsidRPr="00843524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843524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843524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утвержденной методики составила </w:t>
      </w:r>
      <w:r w:rsidR="00814999" w:rsidRPr="00843524">
        <w:rPr>
          <w:rFonts w:ascii="Times New Roman" w:eastAsia="Times New Roman" w:hAnsi="Times New Roman" w:cs="Times New Roman"/>
          <w:sz w:val="24"/>
          <w:szCs w:val="24"/>
        </w:rPr>
        <w:t>0,9</w:t>
      </w:r>
      <w:r w:rsidR="00231409" w:rsidRPr="00843524">
        <w:rPr>
          <w:rFonts w:ascii="Times New Roman" w:eastAsia="Times New Roman" w:hAnsi="Times New Roman" w:cs="Times New Roman"/>
          <w:sz w:val="24"/>
          <w:szCs w:val="24"/>
        </w:rPr>
        <w:t xml:space="preserve">, является </w:t>
      </w:r>
      <w:r w:rsidRPr="00843524">
        <w:rPr>
          <w:rFonts w:ascii="Times New Roman" w:eastAsia="Times New Roman" w:hAnsi="Times New Roman" w:cs="Times New Roman"/>
          <w:sz w:val="24"/>
          <w:szCs w:val="24"/>
        </w:rPr>
        <w:t>удовлетворительн</w:t>
      </w:r>
      <w:r w:rsidR="00231409" w:rsidRPr="00843524">
        <w:rPr>
          <w:rFonts w:ascii="Times New Roman" w:eastAsia="Times New Roman" w:hAnsi="Times New Roman" w:cs="Times New Roman"/>
          <w:sz w:val="24"/>
          <w:szCs w:val="24"/>
        </w:rPr>
        <w:t xml:space="preserve">ой. </w:t>
      </w:r>
    </w:p>
    <w:p w:rsidR="00727C6F" w:rsidRPr="00843524" w:rsidRDefault="00231409" w:rsidP="00231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524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843524">
        <w:rPr>
          <w:rFonts w:ascii="Times New Roman" w:eastAsia="Times New Roman" w:hAnsi="Times New Roman" w:cs="Times New Roman"/>
          <w:sz w:val="24"/>
          <w:szCs w:val="24"/>
        </w:rPr>
        <w:t>тепень выполнения о</w:t>
      </w:r>
      <w:bookmarkStart w:id="0" w:name="_GoBack"/>
      <w:bookmarkEnd w:id="0"/>
      <w:r w:rsidR="00727C6F" w:rsidRPr="00843524">
        <w:rPr>
          <w:rFonts w:ascii="Times New Roman" w:eastAsia="Times New Roman" w:hAnsi="Times New Roman" w:cs="Times New Roman"/>
          <w:sz w:val="24"/>
          <w:szCs w:val="24"/>
        </w:rPr>
        <w:t>сновных мероприятий подпрограммы та</w:t>
      </w:r>
      <w:r w:rsidR="001C7169" w:rsidRPr="0084352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727C6F" w:rsidRPr="00843524">
        <w:rPr>
          <w:rFonts w:ascii="Times New Roman" w:eastAsia="Times New Roman" w:hAnsi="Times New Roman" w:cs="Times New Roman"/>
          <w:sz w:val="24"/>
          <w:szCs w:val="24"/>
        </w:rPr>
        <w:t>же оценивается как высокая и составила 1,0.</w:t>
      </w:r>
    </w:p>
    <w:p w:rsidR="001B44B6" w:rsidRDefault="00727C6F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43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231409" w:rsidRPr="00843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1B44B6" w:rsidRPr="00843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07B0F" w:rsidRPr="00843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составляет </w:t>
      </w:r>
      <w:r w:rsidR="00814999" w:rsidRPr="00843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0,9</w:t>
      </w:r>
      <w:r w:rsidR="00407B0F" w:rsidRPr="00843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и в связи с этим </w:t>
      </w:r>
      <w:r w:rsidR="001B44B6" w:rsidRPr="0084352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44D2B" w:rsidRPr="00644D2B" w:rsidRDefault="00361AEE" w:rsidP="007A0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</w:t>
      </w:r>
      <w:r w:rsidR="00451E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.02.202</w:t>
      </w:r>
      <w:r w:rsidR="00CD36C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</w:p>
    <w:sectPr w:rsidR="00644D2B" w:rsidRPr="0064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8"/>
    <w:rsid w:val="00035FA8"/>
    <w:rsid w:val="00051FCE"/>
    <w:rsid w:val="00087385"/>
    <w:rsid w:val="000B1EBD"/>
    <w:rsid w:val="00196076"/>
    <w:rsid w:val="00197908"/>
    <w:rsid w:val="001B44B6"/>
    <w:rsid w:val="001C7169"/>
    <w:rsid w:val="002134FC"/>
    <w:rsid w:val="0022322F"/>
    <w:rsid w:val="00231409"/>
    <w:rsid w:val="00232300"/>
    <w:rsid w:val="002B5833"/>
    <w:rsid w:val="00361AEE"/>
    <w:rsid w:val="00387398"/>
    <w:rsid w:val="003936F4"/>
    <w:rsid w:val="003A4956"/>
    <w:rsid w:val="003B4523"/>
    <w:rsid w:val="003D79B2"/>
    <w:rsid w:val="003F3C02"/>
    <w:rsid w:val="00407B0F"/>
    <w:rsid w:val="00451ED8"/>
    <w:rsid w:val="004574D5"/>
    <w:rsid w:val="00471DB1"/>
    <w:rsid w:val="00491331"/>
    <w:rsid w:val="004A2AE9"/>
    <w:rsid w:val="00503988"/>
    <w:rsid w:val="00576444"/>
    <w:rsid w:val="00583C18"/>
    <w:rsid w:val="005F5738"/>
    <w:rsid w:val="00633A60"/>
    <w:rsid w:val="00644D2B"/>
    <w:rsid w:val="006D515D"/>
    <w:rsid w:val="006F1B7E"/>
    <w:rsid w:val="00720DE1"/>
    <w:rsid w:val="00727C6F"/>
    <w:rsid w:val="007A051C"/>
    <w:rsid w:val="007C10EA"/>
    <w:rsid w:val="00814999"/>
    <w:rsid w:val="00843524"/>
    <w:rsid w:val="0092167A"/>
    <w:rsid w:val="00975295"/>
    <w:rsid w:val="00981C8E"/>
    <w:rsid w:val="009D7BED"/>
    <w:rsid w:val="00A012FC"/>
    <w:rsid w:val="00A11D5F"/>
    <w:rsid w:val="00A6172F"/>
    <w:rsid w:val="00AA3D42"/>
    <w:rsid w:val="00AD1609"/>
    <w:rsid w:val="00AE1CE3"/>
    <w:rsid w:val="00AF281F"/>
    <w:rsid w:val="00B34C46"/>
    <w:rsid w:val="00BA72C2"/>
    <w:rsid w:val="00BB3E43"/>
    <w:rsid w:val="00BB4550"/>
    <w:rsid w:val="00BD52B1"/>
    <w:rsid w:val="00CB7A55"/>
    <w:rsid w:val="00CC43D5"/>
    <w:rsid w:val="00CD36C8"/>
    <w:rsid w:val="00D016CC"/>
    <w:rsid w:val="00E46926"/>
    <w:rsid w:val="00ED34E2"/>
    <w:rsid w:val="00F15AD0"/>
    <w:rsid w:val="00F2328B"/>
    <w:rsid w:val="00F6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18</cp:revision>
  <cp:lastPrinted>2022-03-14T11:23:00Z</cp:lastPrinted>
  <dcterms:created xsi:type="dcterms:W3CDTF">2016-03-03T12:19:00Z</dcterms:created>
  <dcterms:modified xsi:type="dcterms:W3CDTF">2022-03-14T11:23:00Z</dcterms:modified>
</cp:coreProperties>
</file>