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6536" w14:textId="7FE7949F" w:rsidR="00BA4373" w:rsidRPr="004215E0" w:rsidRDefault="000F642F" w:rsidP="00E2717B">
      <w:pPr>
        <w:ind w:left="-284" w:firstLine="568"/>
        <w:jc w:val="both"/>
        <w:rPr>
          <w:b/>
          <w:color w:val="000000" w:themeColor="text1"/>
          <w:sz w:val="22"/>
          <w:szCs w:val="22"/>
        </w:rPr>
      </w:pPr>
      <w:r w:rsidRPr="004215E0">
        <w:rPr>
          <w:b/>
          <w:sz w:val="22"/>
          <w:szCs w:val="22"/>
        </w:rPr>
        <w:t xml:space="preserve">Информация о результатах проверки </w:t>
      </w:r>
      <w:bookmarkStart w:id="0" w:name="_Hlk178753119"/>
      <w:r w:rsidRPr="004215E0">
        <w:rPr>
          <w:b/>
          <w:sz w:val="22"/>
          <w:szCs w:val="22"/>
        </w:rPr>
        <w:t xml:space="preserve">исполнения бюджетных полномочий по администрированию доходов </w:t>
      </w:r>
      <w:bookmarkEnd w:id="0"/>
      <w:r w:rsidR="00BA4373" w:rsidRPr="004215E0">
        <w:rPr>
          <w:b/>
          <w:color w:val="000000" w:themeColor="text1"/>
          <w:sz w:val="22"/>
          <w:szCs w:val="22"/>
        </w:rPr>
        <w:t xml:space="preserve">от сдачи в аренду имущества, составляющего казну муниципальных округов (за исключением земельных участков). </w:t>
      </w:r>
    </w:p>
    <w:p w14:paraId="7F0BE725" w14:textId="30F6913D" w:rsidR="000F642F" w:rsidRPr="00BA4373" w:rsidRDefault="000F642F" w:rsidP="00E2717B">
      <w:pPr>
        <w:ind w:left="-284" w:firstLine="568"/>
        <w:jc w:val="both"/>
        <w:rPr>
          <w:sz w:val="22"/>
          <w:szCs w:val="22"/>
        </w:rPr>
      </w:pPr>
      <w:r w:rsidRPr="00BA4373">
        <w:rPr>
          <w:sz w:val="22"/>
          <w:szCs w:val="22"/>
        </w:rPr>
        <w:t>В соответствии с планом контрольных мероприятий по осуществлению внутреннего муниципального финансового контроля Управления финансов Администрации муниципального образования «</w:t>
      </w:r>
      <w:r w:rsidRPr="00BA4373">
        <w:rPr>
          <w:sz w:val="22"/>
          <w:szCs w:val="22"/>
          <w:lang w:eastAsia="en-US"/>
        </w:rPr>
        <w:t>Муниципальный округ Можгинский район Удмуртской Республики</w:t>
      </w:r>
      <w:r w:rsidRPr="00BA4373">
        <w:rPr>
          <w:sz w:val="22"/>
          <w:szCs w:val="22"/>
        </w:rPr>
        <w:t>» на 202</w:t>
      </w:r>
      <w:r w:rsidR="00BA4373" w:rsidRPr="00BA4373">
        <w:rPr>
          <w:sz w:val="22"/>
          <w:szCs w:val="22"/>
        </w:rPr>
        <w:t>5</w:t>
      </w:r>
      <w:r w:rsidRPr="00BA4373">
        <w:rPr>
          <w:sz w:val="22"/>
          <w:szCs w:val="22"/>
        </w:rPr>
        <w:t xml:space="preserve"> год и приказом Управления финансов от 1</w:t>
      </w:r>
      <w:r w:rsidR="00BA4373" w:rsidRPr="00BA4373">
        <w:rPr>
          <w:sz w:val="22"/>
          <w:szCs w:val="22"/>
        </w:rPr>
        <w:t>5</w:t>
      </w:r>
      <w:r w:rsidRPr="00BA4373">
        <w:rPr>
          <w:sz w:val="22"/>
          <w:szCs w:val="22"/>
        </w:rPr>
        <w:t>.0</w:t>
      </w:r>
      <w:r w:rsidR="00BA4373" w:rsidRPr="00BA4373">
        <w:rPr>
          <w:sz w:val="22"/>
          <w:szCs w:val="22"/>
        </w:rPr>
        <w:t>4</w:t>
      </w:r>
      <w:r w:rsidRPr="00BA4373">
        <w:rPr>
          <w:sz w:val="22"/>
          <w:szCs w:val="22"/>
        </w:rPr>
        <w:t>.202</w:t>
      </w:r>
      <w:r w:rsidR="00BA4373" w:rsidRPr="00BA4373">
        <w:rPr>
          <w:sz w:val="22"/>
          <w:szCs w:val="22"/>
        </w:rPr>
        <w:t>5</w:t>
      </w:r>
      <w:r w:rsidRPr="00BA4373">
        <w:rPr>
          <w:sz w:val="22"/>
          <w:szCs w:val="22"/>
        </w:rPr>
        <w:t>г. №2</w:t>
      </w:r>
      <w:r w:rsidR="00BA4373" w:rsidRPr="00BA4373">
        <w:rPr>
          <w:sz w:val="22"/>
          <w:szCs w:val="22"/>
        </w:rPr>
        <w:t>3</w:t>
      </w:r>
      <w:r w:rsidRPr="00BA4373">
        <w:rPr>
          <w:sz w:val="22"/>
          <w:szCs w:val="22"/>
        </w:rPr>
        <w:t xml:space="preserve"> в период с 1</w:t>
      </w:r>
      <w:r w:rsidR="00BA4373" w:rsidRPr="00BA4373">
        <w:rPr>
          <w:sz w:val="22"/>
          <w:szCs w:val="22"/>
        </w:rPr>
        <w:t>6</w:t>
      </w:r>
      <w:r w:rsidRPr="00BA4373">
        <w:rPr>
          <w:sz w:val="22"/>
          <w:szCs w:val="22"/>
        </w:rPr>
        <w:t xml:space="preserve"> </w:t>
      </w:r>
      <w:r w:rsidR="00BA4373" w:rsidRPr="00BA4373">
        <w:rPr>
          <w:sz w:val="22"/>
          <w:szCs w:val="22"/>
        </w:rPr>
        <w:t>ап</w:t>
      </w:r>
      <w:r w:rsidRPr="00BA4373">
        <w:rPr>
          <w:sz w:val="22"/>
          <w:szCs w:val="22"/>
        </w:rPr>
        <w:t>р</w:t>
      </w:r>
      <w:r w:rsidR="00BA4373" w:rsidRPr="00BA4373">
        <w:rPr>
          <w:sz w:val="22"/>
          <w:szCs w:val="22"/>
        </w:rPr>
        <w:t>еля</w:t>
      </w:r>
      <w:r w:rsidRPr="00BA4373">
        <w:rPr>
          <w:sz w:val="22"/>
          <w:szCs w:val="22"/>
        </w:rPr>
        <w:t xml:space="preserve"> по </w:t>
      </w:r>
      <w:r w:rsidR="00BA4373" w:rsidRPr="00BA4373">
        <w:rPr>
          <w:sz w:val="22"/>
          <w:szCs w:val="22"/>
        </w:rPr>
        <w:t>20</w:t>
      </w:r>
      <w:r w:rsidRPr="00BA4373">
        <w:rPr>
          <w:sz w:val="22"/>
          <w:szCs w:val="22"/>
        </w:rPr>
        <w:t xml:space="preserve"> </w:t>
      </w:r>
      <w:r w:rsidR="00BA4373" w:rsidRPr="00BA4373">
        <w:rPr>
          <w:sz w:val="22"/>
          <w:szCs w:val="22"/>
        </w:rPr>
        <w:t>ма</w:t>
      </w:r>
      <w:r w:rsidRPr="00BA4373">
        <w:rPr>
          <w:sz w:val="22"/>
          <w:szCs w:val="22"/>
        </w:rPr>
        <w:t>я 202</w:t>
      </w:r>
      <w:r w:rsidR="00BA4373" w:rsidRPr="00BA4373">
        <w:rPr>
          <w:sz w:val="22"/>
          <w:szCs w:val="22"/>
        </w:rPr>
        <w:t>5</w:t>
      </w:r>
      <w:r w:rsidRPr="00BA4373">
        <w:rPr>
          <w:sz w:val="22"/>
          <w:szCs w:val="22"/>
        </w:rPr>
        <w:t xml:space="preserve">г. проведена плановая проверка исполнения бюджетных полномочий по администрированию доходов </w:t>
      </w:r>
      <w:r w:rsidR="00BA4373" w:rsidRPr="00BA4373">
        <w:rPr>
          <w:bCs/>
          <w:sz w:val="22"/>
          <w:szCs w:val="22"/>
        </w:rPr>
        <w:t xml:space="preserve">от сдачи в аренду имущества, составляющего казну муниципальных округов (за исключением земельных участков). </w:t>
      </w:r>
      <w:r w:rsidRPr="00BA4373">
        <w:rPr>
          <w:sz w:val="22"/>
          <w:szCs w:val="22"/>
        </w:rPr>
        <w:t>Проверяемый период с 01.01.202</w:t>
      </w:r>
      <w:r w:rsidR="00BA4373" w:rsidRPr="00BA4373">
        <w:rPr>
          <w:sz w:val="22"/>
          <w:szCs w:val="22"/>
        </w:rPr>
        <w:t>4</w:t>
      </w:r>
      <w:r w:rsidRPr="00BA4373">
        <w:rPr>
          <w:sz w:val="22"/>
          <w:szCs w:val="22"/>
        </w:rPr>
        <w:t>г. по 30.0</w:t>
      </w:r>
      <w:r w:rsidR="00BA4373" w:rsidRPr="00BA4373">
        <w:rPr>
          <w:sz w:val="22"/>
          <w:szCs w:val="22"/>
        </w:rPr>
        <w:t>4</w:t>
      </w:r>
      <w:r w:rsidRPr="00BA4373">
        <w:rPr>
          <w:sz w:val="22"/>
          <w:szCs w:val="22"/>
        </w:rPr>
        <w:t>.202</w:t>
      </w:r>
      <w:r w:rsidR="00BA4373" w:rsidRPr="00BA4373">
        <w:rPr>
          <w:sz w:val="22"/>
          <w:szCs w:val="22"/>
        </w:rPr>
        <w:t>5</w:t>
      </w:r>
      <w:r w:rsidRPr="00BA4373">
        <w:rPr>
          <w:sz w:val="22"/>
          <w:szCs w:val="22"/>
        </w:rPr>
        <w:t xml:space="preserve">г. </w:t>
      </w:r>
    </w:p>
    <w:p w14:paraId="06AF82A3" w14:textId="77777777" w:rsidR="000F642F" w:rsidRPr="00BA4373" w:rsidRDefault="000F642F" w:rsidP="00E2717B">
      <w:pPr>
        <w:ind w:left="-284" w:firstLine="568"/>
        <w:jc w:val="both"/>
        <w:rPr>
          <w:sz w:val="22"/>
          <w:szCs w:val="22"/>
        </w:rPr>
      </w:pPr>
      <w:r w:rsidRPr="00BA4373">
        <w:rPr>
          <w:sz w:val="22"/>
          <w:szCs w:val="22"/>
        </w:rPr>
        <w:t xml:space="preserve">В ходе контрольного мероприятия выявлены следующие нарушения. </w:t>
      </w:r>
    </w:p>
    <w:p w14:paraId="7330EF69" w14:textId="77777777" w:rsidR="004215E0" w:rsidRPr="004215E0" w:rsidRDefault="004215E0" w:rsidP="00E2717B">
      <w:pPr>
        <w:pStyle w:val="ac"/>
        <w:numPr>
          <w:ilvl w:val="0"/>
          <w:numId w:val="1"/>
        </w:numPr>
        <w:ind w:left="-284" w:firstLine="568"/>
        <w:rPr>
          <w:bCs/>
          <w:sz w:val="22"/>
          <w:szCs w:val="22"/>
        </w:rPr>
      </w:pPr>
      <w:r w:rsidRPr="004215E0">
        <w:rPr>
          <w:bCs/>
          <w:sz w:val="22"/>
          <w:szCs w:val="22"/>
        </w:rPr>
        <w:t>Финансовые нарушения:</w:t>
      </w:r>
    </w:p>
    <w:p w14:paraId="375D79EB" w14:textId="77777777" w:rsidR="004215E0" w:rsidRPr="004215E0" w:rsidRDefault="004215E0" w:rsidP="00E2717B">
      <w:pPr>
        <w:autoSpaceDE w:val="0"/>
        <w:autoSpaceDN w:val="0"/>
        <w:adjustRightInd w:val="0"/>
        <w:ind w:left="-284" w:firstLine="568"/>
        <w:jc w:val="both"/>
        <w:rPr>
          <w:bCs/>
          <w:sz w:val="22"/>
          <w:szCs w:val="22"/>
        </w:rPr>
      </w:pPr>
      <w:r w:rsidRPr="004215E0">
        <w:rPr>
          <w:rStyle w:val="ad"/>
          <w:bCs/>
          <w:color w:val="auto"/>
          <w:sz w:val="22"/>
          <w:szCs w:val="22"/>
          <w:u w:val="none"/>
        </w:rPr>
        <w:t xml:space="preserve">1.1. </w:t>
      </w:r>
      <w:r w:rsidRPr="004215E0">
        <w:rPr>
          <w:bCs/>
          <w:sz w:val="22"/>
          <w:szCs w:val="22"/>
        </w:rPr>
        <w:t xml:space="preserve">В нарушение </w:t>
      </w:r>
      <w:hyperlink r:id="rId5" w:history="1">
        <w:r w:rsidRPr="004215E0">
          <w:rPr>
            <w:rStyle w:val="ad"/>
            <w:bCs/>
            <w:color w:val="auto"/>
            <w:sz w:val="22"/>
            <w:szCs w:val="22"/>
            <w:u w:val="none"/>
          </w:rPr>
          <w:t>пункта 381</w:t>
        </w:r>
      </w:hyperlink>
      <w:r w:rsidRPr="004215E0">
        <w:rPr>
          <w:bCs/>
          <w:sz w:val="22"/>
          <w:szCs w:val="22"/>
        </w:rPr>
        <w:t xml:space="preserve"> Инструкции №157н, пункта </w:t>
      </w:r>
      <w:hyperlink r:id="rId6" w:history="1">
        <w:r w:rsidRPr="004215E0">
          <w:rPr>
            <w:rStyle w:val="ad"/>
            <w:bCs/>
            <w:color w:val="auto"/>
            <w:sz w:val="22"/>
            <w:szCs w:val="22"/>
            <w:u w:val="none"/>
          </w:rPr>
          <w:t>4</w:t>
        </w:r>
      </w:hyperlink>
      <w:r w:rsidRPr="004215E0">
        <w:rPr>
          <w:bCs/>
          <w:sz w:val="22"/>
          <w:szCs w:val="22"/>
        </w:rPr>
        <w:t xml:space="preserve"> СГС «Аренда»  в бюджетном учёте:</w:t>
      </w:r>
    </w:p>
    <w:p w14:paraId="181B0012" w14:textId="77777777" w:rsidR="004215E0" w:rsidRPr="004215E0" w:rsidRDefault="004215E0" w:rsidP="00E2717B">
      <w:pPr>
        <w:autoSpaceDE w:val="0"/>
        <w:autoSpaceDN w:val="0"/>
        <w:adjustRightInd w:val="0"/>
        <w:ind w:left="-284" w:firstLine="568"/>
        <w:jc w:val="both"/>
        <w:rPr>
          <w:bCs/>
          <w:sz w:val="22"/>
          <w:szCs w:val="22"/>
        </w:rPr>
      </w:pPr>
      <w:r w:rsidRPr="004215E0">
        <w:rPr>
          <w:bCs/>
          <w:sz w:val="22"/>
          <w:szCs w:val="22"/>
        </w:rPr>
        <w:t>- передача имущества казны в аренду не осуществлялась, на забалансовом счёте 25 не отражалась на общую сумму 1 357 466,49 руб.;</w:t>
      </w:r>
    </w:p>
    <w:p w14:paraId="5EDE61E4" w14:textId="77777777" w:rsidR="004215E0" w:rsidRPr="004215E0" w:rsidRDefault="004215E0" w:rsidP="00E2717B">
      <w:pPr>
        <w:autoSpaceDE w:val="0"/>
        <w:autoSpaceDN w:val="0"/>
        <w:adjustRightInd w:val="0"/>
        <w:ind w:left="-284" w:firstLine="568"/>
        <w:jc w:val="both"/>
        <w:rPr>
          <w:bCs/>
          <w:sz w:val="22"/>
          <w:szCs w:val="22"/>
        </w:rPr>
      </w:pPr>
      <w:r w:rsidRPr="004215E0">
        <w:rPr>
          <w:bCs/>
          <w:sz w:val="22"/>
          <w:szCs w:val="22"/>
        </w:rPr>
        <w:t xml:space="preserve">- при прекращении договорных отношений по договорам аренды возврат имущества как внутреннее перемещение с одновременным отражением выбытия объекта имущества с забалансового </w:t>
      </w:r>
      <w:hyperlink r:id="rId7" w:history="1">
        <w:r w:rsidRPr="004215E0">
          <w:rPr>
            <w:rStyle w:val="ad"/>
            <w:bCs/>
            <w:color w:val="auto"/>
            <w:sz w:val="22"/>
            <w:szCs w:val="22"/>
            <w:u w:val="none"/>
          </w:rPr>
          <w:t>счёта 25</w:t>
        </w:r>
      </w:hyperlink>
      <w:r w:rsidRPr="004215E0">
        <w:rPr>
          <w:bCs/>
          <w:sz w:val="22"/>
          <w:szCs w:val="22"/>
        </w:rPr>
        <w:t xml:space="preserve"> не производился всего на сумму 2 151 226,15 руб.</w:t>
      </w:r>
    </w:p>
    <w:p w14:paraId="145E603E" w14:textId="77777777" w:rsidR="004215E0" w:rsidRPr="004215E0" w:rsidRDefault="004215E0" w:rsidP="00E2717B">
      <w:pPr>
        <w:ind w:left="-284" w:firstLine="568"/>
        <w:jc w:val="both"/>
        <w:rPr>
          <w:bCs/>
          <w:sz w:val="22"/>
          <w:szCs w:val="22"/>
        </w:rPr>
      </w:pPr>
      <w:r w:rsidRPr="004215E0">
        <w:rPr>
          <w:bCs/>
          <w:sz w:val="22"/>
          <w:szCs w:val="22"/>
        </w:rPr>
        <w:t>1.2. Проверкой начисления доходов от арендной платы по договорам аренды имущества, установлено, что в бюджетном учёте в 2024 году расчёт начисления доходов произведён некорректно, арендная плата начислена не в полном объёме на общую сумму 3 065 665,11 руб. (2 случая).</w:t>
      </w:r>
    </w:p>
    <w:p w14:paraId="50EAF6DB" w14:textId="77777777" w:rsidR="004215E0" w:rsidRPr="004215E0" w:rsidRDefault="004215E0" w:rsidP="00E2717B">
      <w:pPr>
        <w:pStyle w:val="ac"/>
        <w:numPr>
          <w:ilvl w:val="0"/>
          <w:numId w:val="1"/>
        </w:numPr>
        <w:ind w:left="-284" w:firstLine="568"/>
        <w:rPr>
          <w:bCs/>
          <w:sz w:val="22"/>
          <w:szCs w:val="22"/>
        </w:rPr>
      </w:pPr>
      <w:r w:rsidRPr="004215E0">
        <w:rPr>
          <w:bCs/>
          <w:sz w:val="22"/>
          <w:szCs w:val="22"/>
        </w:rPr>
        <w:t>Нефинансовые нарушения:</w:t>
      </w:r>
    </w:p>
    <w:p w14:paraId="610D0487" w14:textId="77777777" w:rsidR="004215E0" w:rsidRPr="004215E0" w:rsidRDefault="004215E0" w:rsidP="00E2717B">
      <w:pPr>
        <w:pStyle w:val="ac"/>
        <w:ind w:left="-284" w:firstLine="568"/>
        <w:jc w:val="both"/>
        <w:rPr>
          <w:bCs/>
          <w:sz w:val="22"/>
          <w:szCs w:val="22"/>
        </w:rPr>
      </w:pPr>
      <w:r w:rsidRPr="004215E0">
        <w:rPr>
          <w:rStyle w:val="ad"/>
          <w:bCs/>
          <w:color w:val="auto"/>
          <w:sz w:val="22"/>
          <w:szCs w:val="22"/>
          <w:u w:val="none"/>
        </w:rPr>
        <w:t xml:space="preserve">2.1. </w:t>
      </w:r>
      <w:r w:rsidRPr="004215E0">
        <w:rPr>
          <w:bCs/>
          <w:sz w:val="22"/>
          <w:szCs w:val="22"/>
        </w:rPr>
        <w:t>Неверное зачисление доходов от аренды имущества в бюджет (неверное применение кода дохода по бюджетной классификации) в 2024 году на сумму 76 730,58 руб., в 2025 году – 40 702,49 руб.</w:t>
      </w:r>
    </w:p>
    <w:p w14:paraId="4B738822" w14:textId="77777777" w:rsidR="004215E0" w:rsidRPr="004215E0" w:rsidRDefault="004215E0" w:rsidP="00E2717B">
      <w:pPr>
        <w:pStyle w:val="ac"/>
        <w:ind w:left="-284" w:firstLine="568"/>
        <w:jc w:val="both"/>
        <w:rPr>
          <w:bCs/>
          <w:sz w:val="22"/>
          <w:szCs w:val="22"/>
        </w:rPr>
      </w:pPr>
      <w:r w:rsidRPr="004215E0">
        <w:rPr>
          <w:bCs/>
          <w:sz w:val="22"/>
          <w:szCs w:val="22"/>
        </w:rPr>
        <w:t>3. Обобщённые сведения о других установленных нарушениях законодательства:</w:t>
      </w:r>
    </w:p>
    <w:p w14:paraId="2A3A5911" w14:textId="77777777" w:rsidR="004215E0" w:rsidRPr="004215E0" w:rsidRDefault="004215E0" w:rsidP="00E2717B">
      <w:pPr>
        <w:autoSpaceDE w:val="0"/>
        <w:autoSpaceDN w:val="0"/>
        <w:adjustRightInd w:val="0"/>
        <w:ind w:left="-284" w:firstLine="568"/>
        <w:jc w:val="both"/>
        <w:rPr>
          <w:bCs/>
          <w:sz w:val="22"/>
          <w:szCs w:val="22"/>
        </w:rPr>
      </w:pPr>
      <w:r w:rsidRPr="004215E0">
        <w:rPr>
          <w:bCs/>
          <w:sz w:val="22"/>
          <w:szCs w:val="22"/>
        </w:rPr>
        <w:t>3.1. При передаче имущества казны в аренду в инвентарных карточках учёта нефинансовых активов отметки о передаче объектов в пользование не производились.</w:t>
      </w:r>
    </w:p>
    <w:p w14:paraId="1B77BD6A" w14:textId="77777777" w:rsidR="004215E0" w:rsidRPr="004215E0" w:rsidRDefault="004215E0" w:rsidP="00E2717B">
      <w:pPr>
        <w:widowControl w:val="0"/>
        <w:ind w:left="-284" w:firstLine="568"/>
        <w:jc w:val="both"/>
        <w:rPr>
          <w:sz w:val="22"/>
          <w:szCs w:val="22"/>
        </w:rPr>
      </w:pPr>
      <w:r w:rsidRPr="004215E0">
        <w:rPr>
          <w:bCs/>
          <w:sz w:val="22"/>
          <w:szCs w:val="22"/>
        </w:rPr>
        <w:t xml:space="preserve">3.2. </w:t>
      </w:r>
      <w:r w:rsidRPr="004215E0">
        <w:rPr>
          <w:rFonts w:eastAsiaTheme="minorEastAsia"/>
          <w:bCs/>
          <w:sz w:val="22"/>
          <w:szCs w:val="22"/>
        </w:rPr>
        <w:t>В</w:t>
      </w:r>
      <w:r w:rsidRPr="004215E0">
        <w:rPr>
          <w:bCs/>
          <w:sz w:val="22"/>
          <w:szCs w:val="22"/>
        </w:rPr>
        <w:t>едение реестра муниципального имущества осуществляется в соответствии с Положением об учёте и ведении реестра муниципального имущества Можгинского района, утверждённым постановлением Главы Администрации Можгинского района от 27 июля 2000г. №397, в преамбуле которого</w:t>
      </w:r>
      <w:r w:rsidRPr="004215E0">
        <w:rPr>
          <w:sz w:val="22"/>
          <w:szCs w:val="22"/>
        </w:rPr>
        <w:t xml:space="preserve"> отсылка на утратившее силу</w:t>
      </w:r>
      <w:r w:rsidRPr="004215E0">
        <w:rPr>
          <w:rFonts w:eastAsiaTheme="minorHAnsi"/>
          <w:sz w:val="22"/>
          <w:szCs w:val="22"/>
          <w:lang w:eastAsia="en-US"/>
        </w:rPr>
        <w:t xml:space="preserve"> </w:t>
      </w:r>
      <w:r w:rsidRPr="004215E0">
        <w:rPr>
          <w:sz w:val="22"/>
          <w:szCs w:val="22"/>
        </w:rPr>
        <w:t xml:space="preserve">постановление Правительства Удмуртской Республики </w:t>
      </w:r>
      <w:r w:rsidRPr="004215E0">
        <w:rPr>
          <w:rFonts w:eastAsiaTheme="minorHAnsi"/>
          <w:sz w:val="22"/>
          <w:szCs w:val="22"/>
          <w:lang w:eastAsia="en-US"/>
        </w:rPr>
        <w:t>(о</w:t>
      </w:r>
      <w:r w:rsidRPr="004215E0">
        <w:rPr>
          <w:sz w:val="22"/>
          <w:szCs w:val="22"/>
        </w:rPr>
        <w:t xml:space="preserve">кончание действия документа - 19.12.2011г.). Ввиду утверждения </w:t>
      </w:r>
      <w:r w:rsidRPr="004215E0">
        <w:rPr>
          <w:rFonts w:eastAsiaTheme="minorHAnsi"/>
          <w:sz w:val="22"/>
          <w:szCs w:val="22"/>
          <w:lang w:eastAsia="en-US"/>
        </w:rPr>
        <w:t xml:space="preserve">Порядка ведения органами местного самоуправления реестров муниципального имущества (приказ Минфина России от 10.10.2023г. №163н), </w:t>
      </w:r>
      <w:r w:rsidRPr="004215E0">
        <w:rPr>
          <w:sz w:val="22"/>
          <w:szCs w:val="22"/>
        </w:rPr>
        <w:t>следует руководствоваться требованиями данного правового акта</w:t>
      </w:r>
      <w:r w:rsidRPr="004215E0">
        <w:rPr>
          <w:rFonts w:eastAsiaTheme="minorHAnsi"/>
          <w:sz w:val="22"/>
          <w:szCs w:val="22"/>
          <w:lang w:eastAsia="en-US"/>
        </w:rPr>
        <w:t>.</w:t>
      </w:r>
    </w:p>
    <w:p w14:paraId="5BAA55FC" w14:textId="77777777" w:rsidR="004215E0" w:rsidRPr="004215E0" w:rsidRDefault="004215E0" w:rsidP="00E2717B">
      <w:pPr>
        <w:ind w:left="-284" w:firstLine="568"/>
        <w:jc w:val="both"/>
        <w:rPr>
          <w:sz w:val="22"/>
          <w:szCs w:val="22"/>
        </w:rPr>
      </w:pPr>
      <w:r w:rsidRPr="004215E0">
        <w:rPr>
          <w:iCs/>
          <w:sz w:val="22"/>
          <w:szCs w:val="22"/>
        </w:rPr>
        <w:t xml:space="preserve">3.3. </w:t>
      </w:r>
      <w:r w:rsidRPr="004215E0">
        <w:rPr>
          <w:sz w:val="22"/>
          <w:szCs w:val="22"/>
        </w:rPr>
        <w:t>Сверкой данных Реестра договоров с данными, отражёнными в договорах аренды, в дополнительных соглашениях к ним, установлено следующее:</w:t>
      </w:r>
    </w:p>
    <w:p w14:paraId="30B19384" w14:textId="77777777" w:rsidR="004215E0" w:rsidRPr="004215E0" w:rsidRDefault="004215E0" w:rsidP="00E2717B">
      <w:pPr>
        <w:ind w:left="-284" w:firstLine="568"/>
        <w:jc w:val="both"/>
        <w:rPr>
          <w:sz w:val="22"/>
          <w:szCs w:val="22"/>
        </w:rPr>
      </w:pPr>
      <w:r w:rsidRPr="004215E0">
        <w:rPr>
          <w:sz w:val="22"/>
          <w:szCs w:val="22"/>
        </w:rPr>
        <w:t xml:space="preserve">- реестр договоров не актуализирован (1 случай); </w:t>
      </w:r>
    </w:p>
    <w:p w14:paraId="2775092B" w14:textId="77777777" w:rsidR="004215E0" w:rsidRPr="004215E0" w:rsidRDefault="004215E0" w:rsidP="00E2717B">
      <w:pPr>
        <w:ind w:left="-284" w:firstLine="568"/>
        <w:jc w:val="both"/>
        <w:rPr>
          <w:sz w:val="22"/>
          <w:szCs w:val="22"/>
        </w:rPr>
      </w:pPr>
      <w:r w:rsidRPr="004215E0">
        <w:rPr>
          <w:sz w:val="22"/>
          <w:szCs w:val="22"/>
        </w:rPr>
        <w:t>- неверно отражена сумма обязательств (3 случая);</w:t>
      </w:r>
    </w:p>
    <w:p w14:paraId="4FED84C5" w14:textId="77777777" w:rsidR="004215E0" w:rsidRPr="004215E0" w:rsidRDefault="004215E0" w:rsidP="00E2717B">
      <w:pPr>
        <w:ind w:left="-284" w:firstLine="568"/>
        <w:jc w:val="both"/>
        <w:rPr>
          <w:sz w:val="22"/>
          <w:szCs w:val="22"/>
        </w:rPr>
      </w:pPr>
      <w:r w:rsidRPr="004215E0">
        <w:rPr>
          <w:sz w:val="22"/>
          <w:szCs w:val="22"/>
        </w:rPr>
        <w:t>- неверно отражена дата окончания аренды (7 случаев).</w:t>
      </w:r>
    </w:p>
    <w:p w14:paraId="660B64B6" w14:textId="77777777" w:rsidR="004215E0" w:rsidRPr="004215E0" w:rsidRDefault="004215E0" w:rsidP="00E2717B">
      <w:pPr>
        <w:ind w:left="-284" w:firstLine="568"/>
        <w:jc w:val="both"/>
        <w:rPr>
          <w:b/>
          <w:bCs/>
          <w:iCs/>
          <w:sz w:val="22"/>
          <w:szCs w:val="22"/>
        </w:rPr>
      </w:pPr>
      <w:r w:rsidRPr="004215E0">
        <w:rPr>
          <w:iCs/>
          <w:sz w:val="22"/>
          <w:szCs w:val="22"/>
        </w:rPr>
        <w:t xml:space="preserve">3.4. Документы в </w:t>
      </w:r>
      <w:r w:rsidRPr="004215E0">
        <w:rPr>
          <w:sz w:val="22"/>
          <w:szCs w:val="22"/>
        </w:rPr>
        <w:t>делах по каждому арендатору</w:t>
      </w:r>
      <w:r w:rsidRPr="004215E0">
        <w:rPr>
          <w:iCs/>
          <w:sz w:val="22"/>
          <w:szCs w:val="22"/>
        </w:rPr>
        <w:t xml:space="preserve"> располагаются в хаотичном порядке, без хронологии.</w:t>
      </w:r>
    </w:p>
    <w:p w14:paraId="5E239094" w14:textId="77777777" w:rsidR="004215E0" w:rsidRPr="004215E0" w:rsidRDefault="004215E0" w:rsidP="00E2717B">
      <w:pPr>
        <w:ind w:left="-284" w:firstLine="568"/>
        <w:jc w:val="both"/>
        <w:rPr>
          <w:sz w:val="22"/>
          <w:szCs w:val="22"/>
        </w:rPr>
      </w:pPr>
      <w:r w:rsidRPr="004215E0">
        <w:rPr>
          <w:sz w:val="22"/>
          <w:szCs w:val="22"/>
        </w:rPr>
        <w:t xml:space="preserve">3.5. </w:t>
      </w:r>
      <w:r w:rsidRPr="004215E0">
        <w:rPr>
          <w:iCs/>
          <w:sz w:val="22"/>
          <w:szCs w:val="22"/>
        </w:rPr>
        <w:t>С</w:t>
      </w:r>
      <w:r w:rsidRPr="004215E0">
        <w:rPr>
          <w:sz w:val="22"/>
          <w:szCs w:val="22"/>
        </w:rPr>
        <w:t xml:space="preserve">веркой данных книги учёта </w:t>
      </w:r>
      <w:r w:rsidRPr="004215E0">
        <w:rPr>
          <w:iCs/>
          <w:sz w:val="22"/>
          <w:szCs w:val="22"/>
          <w:shd w:val="clear" w:color="auto" w:fill="FFFFFF"/>
        </w:rPr>
        <w:t xml:space="preserve">регистрации договоров аренды </w:t>
      </w:r>
      <w:r w:rsidRPr="004215E0">
        <w:rPr>
          <w:sz w:val="22"/>
          <w:szCs w:val="22"/>
        </w:rPr>
        <w:t>с данными, отражёнными в договорах аренды, установлено следующее:</w:t>
      </w:r>
    </w:p>
    <w:p w14:paraId="156E5E47" w14:textId="77777777" w:rsidR="004215E0" w:rsidRPr="004215E0" w:rsidRDefault="004215E0" w:rsidP="00E2717B">
      <w:pPr>
        <w:ind w:left="-284" w:firstLine="568"/>
        <w:jc w:val="both"/>
        <w:rPr>
          <w:sz w:val="22"/>
          <w:szCs w:val="22"/>
        </w:rPr>
      </w:pPr>
      <w:r w:rsidRPr="004215E0">
        <w:rPr>
          <w:sz w:val="22"/>
          <w:szCs w:val="22"/>
        </w:rPr>
        <w:t>- факт несвоевременной регистрации в книге учёта</w:t>
      </w:r>
      <w:r w:rsidRPr="004215E0">
        <w:rPr>
          <w:iCs/>
          <w:sz w:val="22"/>
          <w:szCs w:val="22"/>
          <w:shd w:val="clear" w:color="auto" w:fill="FFFFFF"/>
        </w:rPr>
        <w:t xml:space="preserve"> регистрации договоров</w:t>
      </w:r>
      <w:r w:rsidRPr="004215E0">
        <w:rPr>
          <w:sz w:val="22"/>
          <w:szCs w:val="22"/>
        </w:rPr>
        <w:t xml:space="preserve"> (1 случай); </w:t>
      </w:r>
    </w:p>
    <w:p w14:paraId="46237B78" w14:textId="77777777" w:rsidR="004215E0" w:rsidRPr="004215E0" w:rsidRDefault="004215E0" w:rsidP="00E2717B">
      <w:pPr>
        <w:ind w:left="-284" w:firstLine="568"/>
        <w:jc w:val="both"/>
        <w:rPr>
          <w:sz w:val="22"/>
          <w:szCs w:val="22"/>
        </w:rPr>
      </w:pPr>
      <w:r w:rsidRPr="004215E0">
        <w:rPr>
          <w:bCs/>
          <w:sz w:val="22"/>
          <w:szCs w:val="22"/>
        </w:rPr>
        <w:t xml:space="preserve">- отсутствие договора аренды в </w:t>
      </w:r>
      <w:r w:rsidRPr="004215E0">
        <w:rPr>
          <w:sz w:val="22"/>
          <w:szCs w:val="22"/>
        </w:rPr>
        <w:t>книге учёта</w:t>
      </w:r>
      <w:r w:rsidRPr="004215E0">
        <w:rPr>
          <w:iCs/>
          <w:sz w:val="22"/>
          <w:szCs w:val="22"/>
          <w:shd w:val="clear" w:color="auto" w:fill="FFFFFF"/>
        </w:rPr>
        <w:t xml:space="preserve"> регистрации договоров</w:t>
      </w:r>
      <w:r w:rsidRPr="004215E0">
        <w:rPr>
          <w:bCs/>
          <w:sz w:val="22"/>
          <w:szCs w:val="22"/>
        </w:rPr>
        <w:t xml:space="preserve"> </w:t>
      </w:r>
      <w:r w:rsidRPr="004215E0">
        <w:rPr>
          <w:sz w:val="22"/>
          <w:szCs w:val="22"/>
        </w:rPr>
        <w:t xml:space="preserve">(1 случай); </w:t>
      </w:r>
    </w:p>
    <w:p w14:paraId="5A4494D7" w14:textId="77777777" w:rsidR="004215E0" w:rsidRPr="004215E0" w:rsidRDefault="004215E0" w:rsidP="00E2717B">
      <w:pPr>
        <w:ind w:left="-284" w:firstLine="568"/>
        <w:jc w:val="both"/>
        <w:rPr>
          <w:sz w:val="22"/>
          <w:szCs w:val="22"/>
        </w:rPr>
      </w:pPr>
      <w:r w:rsidRPr="004215E0">
        <w:rPr>
          <w:sz w:val="22"/>
          <w:szCs w:val="22"/>
        </w:rPr>
        <w:t>- дата заключения договора, отражённая в книге учёта</w:t>
      </w:r>
      <w:r w:rsidRPr="004215E0">
        <w:rPr>
          <w:iCs/>
          <w:sz w:val="22"/>
          <w:szCs w:val="22"/>
          <w:shd w:val="clear" w:color="auto" w:fill="FFFFFF"/>
        </w:rPr>
        <w:t xml:space="preserve"> регистрации договоров</w:t>
      </w:r>
      <w:r w:rsidRPr="004215E0">
        <w:rPr>
          <w:sz w:val="22"/>
          <w:szCs w:val="22"/>
        </w:rPr>
        <w:t xml:space="preserve">, не соответствует дате заключения договора (1 случай). </w:t>
      </w:r>
    </w:p>
    <w:p w14:paraId="140EEBAD" w14:textId="77777777" w:rsidR="004215E0" w:rsidRPr="004215E0" w:rsidRDefault="004215E0" w:rsidP="00E2717B">
      <w:pPr>
        <w:ind w:left="-284" w:firstLine="568"/>
        <w:jc w:val="both"/>
        <w:rPr>
          <w:sz w:val="22"/>
          <w:szCs w:val="22"/>
        </w:rPr>
      </w:pPr>
      <w:r w:rsidRPr="004215E0">
        <w:rPr>
          <w:sz w:val="22"/>
          <w:szCs w:val="22"/>
        </w:rPr>
        <w:t>3.6. В нарушение пункта 50 Порядка управления и распоряжения имуществом, находящимся в муниципальной собственности муниципального образования «Можгинский район», утверждённого решением Совета депутатов муниципального образования «Можгинский район» от 03 марта 2010г. №25.7, дела арендаторов содержат не полный перечень документов (20 случаев).</w:t>
      </w:r>
    </w:p>
    <w:p w14:paraId="77F47B1E" w14:textId="7A755A6C" w:rsidR="000F642F" w:rsidRDefault="004215E0" w:rsidP="00E2717B">
      <w:pPr>
        <w:ind w:left="-284" w:firstLine="568"/>
        <w:jc w:val="both"/>
        <w:rPr>
          <w:sz w:val="22"/>
          <w:szCs w:val="22"/>
        </w:rPr>
      </w:pPr>
      <w:r w:rsidRPr="004215E0">
        <w:rPr>
          <w:sz w:val="22"/>
          <w:szCs w:val="22"/>
        </w:rPr>
        <w:t>3.7. В нарушение пунктов 3.2 договоров аренды №2 от 17.04.2020г., №02 от 06.12.2022г. начисление арендной платы в программе «Барс-аренда» осуществляется ежеквартально, следовало ежемесячно (2 случая).</w:t>
      </w:r>
    </w:p>
    <w:p w14:paraId="20216718" w14:textId="71EA1875" w:rsidR="00E2717B" w:rsidRPr="00E2717B" w:rsidRDefault="00E2717B" w:rsidP="00E2717B">
      <w:pPr>
        <w:tabs>
          <w:tab w:val="left" w:pos="567"/>
          <w:tab w:val="left" w:pos="18286"/>
        </w:tabs>
        <w:ind w:left="-284" w:firstLine="568"/>
        <w:jc w:val="both"/>
        <w:rPr>
          <w:bCs/>
          <w:sz w:val="22"/>
          <w:szCs w:val="22"/>
        </w:rPr>
      </w:pPr>
      <w:r w:rsidRPr="00E2717B">
        <w:rPr>
          <w:sz w:val="22"/>
          <w:szCs w:val="22"/>
        </w:rPr>
        <w:t xml:space="preserve">Принято решение о наличии оснований для направления представления объекту контроля. Учреждению направлено представление с требованием принять меры по устранению выявленных нарушений и устранению причин и условий их совершения, представление </w:t>
      </w:r>
      <w:r w:rsidR="00892BFE">
        <w:rPr>
          <w:sz w:val="22"/>
          <w:szCs w:val="22"/>
        </w:rPr>
        <w:t>снято с контроля</w:t>
      </w:r>
      <w:r w:rsidRPr="00E2717B">
        <w:rPr>
          <w:sz w:val="22"/>
          <w:szCs w:val="22"/>
        </w:rPr>
        <w:t>.</w:t>
      </w:r>
    </w:p>
    <w:p w14:paraId="7A12039C" w14:textId="77777777" w:rsidR="00E2717B" w:rsidRPr="004215E0" w:rsidRDefault="00E2717B" w:rsidP="00E2717B">
      <w:pPr>
        <w:ind w:left="-284" w:firstLine="568"/>
        <w:jc w:val="both"/>
        <w:rPr>
          <w:sz w:val="22"/>
          <w:szCs w:val="22"/>
        </w:rPr>
      </w:pPr>
    </w:p>
    <w:sectPr w:rsidR="00E2717B" w:rsidRPr="004215E0" w:rsidSect="00E2717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20313"/>
    <w:multiLevelType w:val="hybridMultilevel"/>
    <w:tmpl w:val="0688CD3C"/>
    <w:lvl w:ilvl="0" w:tplc="6AC6A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103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37"/>
    <w:rsid w:val="000A469B"/>
    <w:rsid w:val="000F642F"/>
    <w:rsid w:val="00336A3B"/>
    <w:rsid w:val="004215E0"/>
    <w:rsid w:val="005813D0"/>
    <w:rsid w:val="00615583"/>
    <w:rsid w:val="00695A35"/>
    <w:rsid w:val="006B432A"/>
    <w:rsid w:val="00781540"/>
    <w:rsid w:val="00892BFE"/>
    <w:rsid w:val="00B87537"/>
    <w:rsid w:val="00BA4373"/>
    <w:rsid w:val="00E2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09F2"/>
  <w15:chartTrackingRefBased/>
  <w15:docId w15:val="{423C584A-9616-4A30-A3EE-BDAE653A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42F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7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5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5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5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5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5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5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5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5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5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5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5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5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5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5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5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753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F64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0F64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50185&amp;dst=2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347882&amp;dst=100098" TargetMode="External"/><Relationship Id="rId5" Type="http://schemas.openxmlformats.org/officeDocument/2006/relationships/hyperlink" Target="https://login.consultant.ru/link/?req=doc&amp;base=RZB&amp;n=209274&amp;dst=3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</dc:creator>
  <cp:keywords/>
  <dc:description/>
  <cp:lastModifiedBy>2 1</cp:lastModifiedBy>
  <cp:revision>9</cp:revision>
  <dcterms:created xsi:type="dcterms:W3CDTF">2025-06-05T07:43:00Z</dcterms:created>
  <dcterms:modified xsi:type="dcterms:W3CDTF">2025-07-04T10:27:00Z</dcterms:modified>
</cp:coreProperties>
</file>