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F9A" w:rsidRPr="00542F9A" w:rsidRDefault="00542F9A" w:rsidP="00542F9A">
      <w:pPr>
        <w:spacing w:after="0" w:line="240" w:lineRule="auto"/>
        <w:jc w:val="right"/>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РЕКОМЕНДОВАНЫ </w:t>
      </w:r>
      <w:r w:rsidRPr="00542F9A">
        <w:rPr>
          <w:rFonts w:ascii="Times New Roman" w:eastAsia="Times New Roman" w:hAnsi="Times New Roman" w:cs="Times New Roman"/>
          <w:sz w:val="24"/>
          <w:szCs w:val="24"/>
          <w:lang w:eastAsia="ru-RU"/>
        </w:rPr>
        <w:br/>
        <w:t xml:space="preserve">для практического применения решением </w:t>
      </w:r>
      <w:r w:rsidRPr="00542F9A">
        <w:rPr>
          <w:rFonts w:ascii="Times New Roman" w:eastAsia="Times New Roman" w:hAnsi="Times New Roman" w:cs="Times New Roman"/>
          <w:sz w:val="24"/>
          <w:szCs w:val="24"/>
          <w:lang w:eastAsia="ru-RU"/>
        </w:rPr>
        <w:br/>
        <w:t xml:space="preserve">Комиссии по соблюдению требований </w:t>
      </w:r>
      <w:r w:rsidRPr="00542F9A">
        <w:rPr>
          <w:rFonts w:ascii="Times New Roman" w:eastAsia="Times New Roman" w:hAnsi="Times New Roman" w:cs="Times New Roman"/>
          <w:sz w:val="24"/>
          <w:szCs w:val="24"/>
          <w:lang w:eastAsia="ru-RU"/>
        </w:rPr>
        <w:br/>
        <w:t xml:space="preserve">к служебному поведению государственных </w:t>
      </w:r>
      <w:r w:rsidRPr="00542F9A">
        <w:rPr>
          <w:rFonts w:ascii="Times New Roman" w:eastAsia="Times New Roman" w:hAnsi="Times New Roman" w:cs="Times New Roman"/>
          <w:sz w:val="24"/>
          <w:szCs w:val="24"/>
          <w:lang w:eastAsia="ru-RU"/>
        </w:rPr>
        <w:br/>
        <w:t xml:space="preserve">гражданских служащих Удмуртской Республики </w:t>
      </w:r>
      <w:r w:rsidRPr="00542F9A">
        <w:rPr>
          <w:rFonts w:ascii="Times New Roman" w:eastAsia="Times New Roman" w:hAnsi="Times New Roman" w:cs="Times New Roman"/>
          <w:sz w:val="24"/>
          <w:szCs w:val="24"/>
          <w:lang w:eastAsia="ru-RU"/>
        </w:rPr>
        <w:br/>
        <w:t xml:space="preserve">и урегулированию конфликта интересов, </w:t>
      </w:r>
      <w:r w:rsidRPr="00542F9A">
        <w:rPr>
          <w:rFonts w:ascii="Times New Roman" w:eastAsia="Times New Roman" w:hAnsi="Times New Roman" w:cs="Times New Roman"/>
          <w:sz w:val="24"/>
          <w:szCs w:val="24"/>
          <w:lang w:eastAsia="ru-RU"/>
        </w:rPr>
        <w:br/>
        <w:t xml:space="preserve">созданной в Администрации Президента </w:t>
      </w:r>
      <w:r w:rsidRPr="00542F9A">
        <w:rPr>
          <w:rFonts w:ascii="Times New Roman" w:eastAsia="Times New Roman" w:hAnsi="Times New Roman" w:cs="Times New Roman"/>
          <w:sz w:val="24"/>
          <w:szCs w:val="24"/>
          <w:lang w:eastAsia="ru-RU"/>
        </w:rPr>
        <w:br/>
        <w:t xml:space="preserve">и Правительства Удмуртской Республики </w:t>
      </w:r>
      <w:r w:rsidRPr="00542F9A">
        <w:rPr>
          <w:rFonts w:ascii="Times New Roman" w:eastAsia="Times New Roman" w:hAnsi="Times New Roman" w:cs="Times New Roman"/>
          <w:sz w:val="24"/>
          <w:szCs w:val="24"/>
          <w:lang w:eastAsia="ru-RU"/>
        </w:rPr>
        <w:br/>
        <w:t>от 23 марта 2012 года № 1</w:t>
      </w:r>
    </w:p>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542F9A" w:rsidRPr="00542F9A" w:rsidRDefault="00542F9A" w:rsidP="00542F9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lang w:eastAsia="ru-RU"/>
        </w:rPr>
        <w:t xml:space="preserve">Методические рекомендации </w:t>
      </w:r>
      <w:r w:rsidRPr="00542F9A">
        <w:rPr>
          <w:rFonts w:ascii="Times New Roman" w:eastAsia="Times New Roman" w:hAnsi="Times New Roman" w:cs="Times New Roman"/>
          <w:b/>
          <w:bCs/>
          <w:sz w:val="36"/>
          <w:szCs w:val="36"/>
          <w:lang w:eastAsia="ru-RU"/>
        </w:rPr>
        <w:br/>
        <w:t>по заполнению государственным гражданским служащим Удмуртской Республики (гражданином, претендующим на замещение должности государственной гражданской службы Удмуртской Республики) справок о своих доходах, об имуществе и обязательствах имущественного характера и о доходах, об имуществе и обязательствах имущественного характера членов своей семьи*</w:t>
      </w:r>
    </w:p>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b/>
          <w:bCs/>
          <w:sz w:val="24"/>
          <w:szCs w:val="24"/>
          <w:lang w:eastAsia="ru-RU"/>
        </w:rPr>
        <w:t>1. Общие положения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Настоящие методические рекомендации предназначены для практического применения при заполнении гражданином, претендующим на замещение должности государственной гражданской службы Удмуртской Республики (далее - гражданин), и государственным гражданским служащим Удмуртской Республики (далее – гражданский служащий)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Методические рекомендации разработаны с целью разъяснения отдельных ситуаций, встречающихся в практике при заполнении справок о доходах, имуществе и обязательствах имущественного характера (далее - Справка) и носят рекомендательный характер.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Справки предоставляются отдельно на гражданского служащего (гражданина), на его (ее) супругу (супруга) и на каждого из несовершеннолетних детей. Данные Справки заполняются и подписываются гражданским служащим (гражданином), представляющим сведения.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Справки на членов семьи гражданского служащего (гражданина) заполняются так же, как Справка о доходах самого гражданского служащего (гражданина), если в настоящих рекомендациях нет особых указаний. </w:t>
      </w:r>
    </w:p>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___________________</w:t>
      </w:r>
    </w:p>
    <w:p w:rsidR="00542F9A" w:rsidRPr="00542F9A" w:rsidRDefault="00542F9A" w:rsidP="00542F9A">
      <w:pPr>
        <w:spacing w:beforeAutospacing="1" w:after="100" w:afterAutospacing="1" w:line="240" w:lineRule="auto"/>
        <w:jc w:val="right"/>
        <w:rPr>
          <w:rFonts w:ascii="Times New Roman" w:eastAsia="Times New Roman" w:hAnsi="Times New Roman" w:cs="Times New Roman"/>
          <w:sz w:val="24"/>
          <w:szCs w:val="24"/>
          <w:lang w:eastAsia="ru-RU"/>
        </w:rPr>
      </w:pPr>
      <w:r w:rsidRPr="00542F9A">
        <w:rPr>
          <w:rFonts w:ascii="Times New Roman" w:eastAsia="Times New Roman" w:hAnsi="Times New Roman" w:cs="Times New Roman"/>
          <w:b/>
          <w:bCs/>
          <w:i/>
          <w:iCs/>
          <w:sz w:val="24"/>
          <w:szCs w:val="24"/>
          <w:lang w:eastAsia="ru-RU"/>
        </w:rPr>
        <w:lastRenderedPageBreak/>
        <w:t>*</w:t>
      </w:r>
      <w:r w:rsidRPr="00542F9A">
        <w:rPr>
          <w:rFonts w:ascii="Times New Roman" w:eastAsia="Times New Roman" w:hAnsi="Times New Roman" w:cs="Times New Roman"/>
          <w:i/>
          <w:iCs/>
          <w:sz w:val="24"/>
          <w:szCs w:val="24"/>
          <w:lang w:eastAsia="ru-RU"/>
        </w:rPr>
        <w:t xml:space="preserve">Также применяются при заполнении справки о своих доходах, об имуществе и обязательствах имущественного характера и о доходах, об имуществе и обязательствах имущественного характера членов своей семьи лицом, замещающим государственную должность Удмуртской Республики (гражданином, претендующим на замещение государственной должности Удмуртской Республики)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Справка заполняется на бумажном носителе собственноручно разборчивым почерком или с помощью средств компьютерного оборудования в виде машинописного текста (при заполнении Справки этим способом гражданскому служащему (гражданину) рекомендуется завизировать каждую страницу).</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случае отсутствия определенного вида дохода, имущества или обязательства имущественного характера при заполнении полей Справки в соответствующих графах рекомендуется указывать «нет», «не имею», «не имеет».</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случае если гражданский служащий (гражданин) обнаружил, что в представленных им в кадровую службу государственного органа Справках не отражены или не полностью отражены какие-либо сведения, либо имеются ошибки, он вправе представить уточненные сведения.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Уточненные сведения, представленные после истечения срока, установленного для представления сведений, не считаются представленными с нарушением срока.</w:t>
      </w: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u w:val="single"/>
          <w:lang w:eastAsia="ru-RU"/>
        </w:rPr>
        <w:t>Определение отчетного периода представления сведений.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Гражданин представляет сведения о своих доходах и доходах членов его семьи за 12 полных месяцев, предшествующих дате подачи документов для замещения должности гражданской службы.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Гражданский служащий представляет сведения о своих доходах и доходах членов его семьи за период с 01 января по 31 декабря. </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гражданский служащий представляет сведения в марте 2012 года - отчетный период будет с 01 января 2011 года по 31 декабря 2011 года;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гражданин представляет сведения в октябре 2011 года - отчетный период будет с 01 октября 2010 года по 30 сентября 2011 года;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гражданин представляет сведения в апреле 2012 года - отчетный период будет с 01 апреля 2011 года по 31 марта 2012 года.</w:t>
      </w: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u w:val="single"/>
          <w:lang w:eastAsia="ru-RU"/>
        </w:rPr>
        <w:lastRenderedPageBreak/>
        <w:t>Определение отчетной даты.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Гражданские служащие и граждане представляют сведения о своем имуществе и обязательствах имущественного характера, об имуществе и обязательствах имущественного характера членов своей семьи на отчетную дату.</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Для гражданских служащих, подающих сведения, отчетной датой является последнее число отчетного периода, то есть 31 декабря года, предшествующему году подачи сведений.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Для граждан, подающих сведения, отчетной датой является первое число месяца, предшествующего месяцу даты подачи сведений при поступлении на гражданскую службу.</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гражданский служащий подает сведения 20 марта 2012 года - отчетной датой будет 31 декабря 2011 года;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гражданин представляет сведения 20 марта 2012 года - отчетной датой будет 01 февраля 2012 года;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гражданин представляет сведения 15 мая 2012 года - отчетной датой будет 01 апреля 2012 года.</w:t>
      </w: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u w:val="single"/>
          <w:lang w:eastAsia="ru-RU"/>
        </w:rPr>
        <w:t xml:space="preserve">Члены семьи.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Под членами семьи гражданского служащего (гражданина) понимаются супруг, супруга, несовершеннолетний сын, несовершеннолетняя дочь.</w:t>
      </w:r>
    </w:p>
    <w:p w:rsidR="00542F9A" w:rsidRPr="00542F9A" w:rsidRDefault="00542F9A" w:rsidP="00542F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2F9A">
        <w:rPr>
          <w:rFonts w:ascii="Times New Roman" w:eastAsia="Times New Roman" w:hAnsi="Times New Roman" w:cs="Times New Roman"/>
          <w:b/>
          <w:bCs/>
          <w:sz w:val="27"/>
          <w:szCs w:val="27"/>
          <w:u w:val="single"/>
          <w:lang w:eastAsia="ru-RU"/>
        </w:rPr>
        <w:t>Представление сведений на несовершеннолетних детей.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Возраст совершеннолетия - 18 лет. Если датой совершеннолетия ребенка стала дата до окончания отчетного периода, то представление сведений о его имуществе и обязательствах имущественного характера не требуется, но представление сведений о его доходах за отчетный период необходимо.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Гражданский служащий (гражданин) не освобожден от обязанности предоставления сведений на несовершеннолетних детей, которые проживают с бывшей супругой (бывшим супругом) после расторжения брака.</w:t>
      </w:r>
    </w:p>
    <w:p w:rsidR="00542F9A" w:rsidRPr="00542F9A" w:rsidRDefault="00542F9A" w:rsidP="00542F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2F9A">
        <w:rPr>
          <w:rFonts w:ascii="Times New Roman" w:eastAsia="Times New Roman" w:hAnsi="Times New Roman" w:cs="Times New Roman"/>
          <w:b/>
          <w:bCs/>
          <w:sz w:val="27"/>
          <w:szCs w:val="27"/>
          <w:u w:val="single"/>
          <w:lang w:eastAsia="ru-RU"/>
        </w:rPr>
        <w:t>Представление сведений на супруга (супругу).</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Официальной датой вступления в брак считается дата, указанная в свидетельстве о регистрации брака.</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 гражданский служащий представляет сведения за 2011 год. День бракосочетания 20 декабря 2011 года – на конец отчетного периода (31 декабря 2011 года) у гражданского </w:t>
      </w:r>
      <w:r w:rsidRPr="00542F9A">
        <w:rPr>
          <w:rFonts w:ascii="Times New Roman" w:eastAsia="Times New Roman" w:hAnsi="Times New Roman" w:cs="Times New Roman"/>
          <w:i/>
          <w:iCs/>
          <w:sz w:val="24"/>
          <w:szCs w:val="24"/>
          <w:lang w:eastAsia="ru-RU"/>
        </w:rPr>
        <w:lastRenderedPageBreak/>
        <w:t xml:space="preserve">служащего уже был (была) супруг (супруга) и представление сведений на него (неё) за 2011 год необходимо;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 гражданский служащий подает сведения за 2011 год. День бракосочетания 11 января 2012 года - на конец отчетного периода (31 декабря 2011 года) у гражданского служащего еще не было супруга (супруги) и представление сведений на него (неё) за 2011 год не требуется. </w:t>
      </w:r>
    </w:p>
    <w:p w:rsidR="00542F9A" w:rsidRPr="00542F9A" w:rsidRDefault="00542F9A" w:rsidP="00542F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2F9A">
        <w:rPr>
          <w:rFonts w:ascii="Times New Roman" w:eastAsia="Times New Roman" w:hAnsi="Times New Roman" w:cs="Times New Roman"/>
          <w:b/>
          <w:bCs/>
          <w:sz w:val="27"/>
          <w:szCs w:val="27"/>
          <w:u w:val="single"/>
          <w:lang w:eastAsia="ru-RU"/>
        </w:rPr>
        <w:t>Ситуации при расторжении брака.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Официальной датой расторжения брака является дата, указанная в свидетельстве о расторжении брака.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Если официальной датой расторжения брака является дата до окончания отчетного периода, то представление сведений об имуществе и обязательствах имущественного характера бывшего супруга не требуется, но представление сведений о его доходах за отчетный период необходимо.</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официальная дата расторжения брака 23 декабря 2011 года – гражданский служащий обязан представить только сведения о доходах бывшей супруги за период с 01 января 2011 года по 23 декабря 2011 года. Сведения об имуществе и обязательствах имущественного характера бывшей супруги представлять не нужно;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гражданин подает сведения 10 апреля 2012 года, официальная дата расторжения брака 15 августа 2011 года - в этом случае гражданин обязан подать сведения о доходах его бывшей супруги за период с 01 апреля 2011 года по 15 августа 2011 года. Сведения об имуществе и обязательствах имущественного характера бывшей супруга представлять не нужно.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Ситуация, связанная со смертью членов семьи.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Официальной датой смерти считается дата, указанная в свидетельстве о смерти.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Если она случается до конца отчетного периода, то представление сведений на умершего члена семьи не требуется, в противном случае необходимо представлять сведения.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Днем смерти гражданина, объявленного умершим, считается день вступления в законную силу решения суда об объявлении его умершим, либо день, указанный в самом решении суда.</w:t>
      </w:r>
    </w:p>
    <w:p w:rsidR="00542F9A" w:rsidRPr="00542F9A" w:rsidRDefault="00542F9A" w:rsidP="00542F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542F9A" w:rsidRPr="00542F9A" w:rsidRDefault="00542F9A" w:rsidP="00542F9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2F9A">
        <w:rPr>
          <w:rFonts w:ascii="Times New Roman" w:eastAsia="Times New Roman" w:hAnsi="Times New Roman" w:cs="Times New Roman"/>
          <w:b/>
          <w:bCs/>
          <w:sz w:val="27"/>
          <w:szCs w:val="27"/>
          <w:u w:val="single"/>
          <w:lang w:eastAsia="ru-RU"/>
        </w:rPr>
        <w:t>Ситуации, когда не представляется возможным представить сведения на члена семьи, либо член семьи отказывается сообщать сведения.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При невозможности представления сведений о доходах, имуществе и обязательствах имущественного характера на члена семьи, гражданский служащий подает в кадровую службу государственного органа заявление о невозможности представления сведений с указанием фамилии, имени, отчества члена семьи и описанием причины невозможности представления сведений. Данное заявление подлежит рассмотрению на заседании </w:t>
      </w:r>
      <w:r w:rsidRPr="00542F9A">
        <w:rPr>
          <w:rFonts w:ascii="Times New Roman" w:eastAsia="Times New Roman" w:hAnsi="Times New Roman" w:cs="Times New Roman"/>
          <w:sz w:val="24"/>
          <w:szCs w:val="24"/>
          <w:lang w:eastAsia="ru-RU"/>
        </w:rPr>
        <w:lastRenderedPageBreak/>
        <w:t xml:space="preserve">комиссии по соблюдению требований к служебному поведению государственных гражданских служащих и урегулированию конфликта интересов.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Если же гражданскому служащему известна только часть информации, необходимая для заполнения Справки на супругу или несовершеннолетнего ребенка (например, адрес места жительства ребенка, место работы супруги), ему рекомендуется занести имеющуюся информацию в Справку и представить ее в кадровую службу государственного органа вместе с заявлением о невозможности представления тех или иных сведений. Данное заявление также рассматривается на заседании комиссии по соблюдению требований к служебному поведению государственных гражданских служащих и урегулированию конфликта интересов.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b/>
          <w:bCs/>
          <w:sz w:val="24"/>
          <w:szCs w:val="24"/>
          <w:lang w:eastAsia="ru-RU"/>
        </w:rPr>
        <w:t xml:space="preserve">2. Заполнение титульной части Справки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строке </w:t>
      </w:r>
      <w:r w:rsidRPr="00542F9A">
        <w:rPr>
          <w:rFonts w:ascii="Times New Roman" w:eastAsia="Times New Roman" w:hAnsi="Times New Roman" w:cs="Times New Roman"/>
          <w:sz w:val="24"/>
          <w:szCs w:val="24"/>
          <w:u w:val="single"/>
          <w:lang w:eastAsia="ru-RU"/>
        </w:rPr>
        <w:t>«основное место работы или службы»</w:t>
      </w:r>
      <w:r w:rsidRPr="00542F9A">
        <w:rPr>
          <w:rFonts w:ascii="Times New Roman" w:eastAsia="Times New Roman" w:hAnsi="Times New Roman" w:cs="Times New Roman"/>
          <w:sz w:val="24"/>
          <w:szCs w:val="24"/>
          <w:lang w:eastAsia="ru-RU"/>
        </w:rPr>
        <w:t xml:space="preserve"> и </w:t>
      </w:r>
      <w:r w:rsidRPr="00542F9A">
        <w:rPr>
          <w:rFonts w:ascii="Times New Roman" w:eastAsia="Times New Roman" w:hAnsi="Times New Roman" w:cs="Times New Roman"/>
          <w:sz w:val="24"/>
          <w:szCs w:val="24"/>
          <w:u w:val="single"/>
          <w:lang w:eastAsia="ru-RU"/>
        </w:rPr>
        <w:t>«занимаемая должность»</w:t>
      </w:r>
      <w:r w:rsidRPr="00542F9A">
        <w:rPr>
          <w:rFonts w:ascii="Times New Roman" w:eastAsia="Times New Roman" w:hAnsi="Times New Roman" w:cs="Times New Roman"/>
          <w:sz w:val="24"/>
          <w:szCs w:val="24"/>
          <w:lang w:eastAsia="ru-RU"/>
        </w:rPr>
        <w:t xml:space="preserve"> указывается полное или сокращенное наименование государственного органа, соответствующее наименованию в положении о государственном органе, наименование замещаемой должности государственной гражданской службы с указанием подразделения государственного органа в соответствии с приказом о назначении на должность и служебным контрактом гражданского служащего.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случае подачи справки гражданина (гражданского служащего) указываются его фамилия, имя, отчество.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случае подачи справки на члена семьи гражданина (гражданского служащего) указываются фамилия, имя, отчество члена семьи, его статус (супруг (супруга), несовершеннолетний сын, несовершеннолетняя дочь), дата рождения, адрес регистрации по месту жительства, адрес фактического места жительства, основное место работы или службы, занимаемая должность; в случае отсутствия основного места работы или службы - род занятий.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строке </w:t>
      </w:r>
      <w:r w:rsidRPr="00542F9A">
        <w:rPr>
          <w:rFonts w:ascii="Times New Roman" w:eastAsia="Times New Roman" w:hAnsi="Times New Roman" w:cs="Times New Roman"/>
          <w:sz w:val="24"/>
          <w:szCs w:val="24"/>
          <w:u w:val="single"/>
          <w:lang w:eastAsia="ru-RU"/>
        </w:rPr>
        <w:t>«зарегистрированный по месту жительства по адресу»</w:t>
      </w:r>
      <w:r w:rsidRPr="00542F9A">
        <w:rPr>
          <w:rFonts w:ascii="Times New Roman" w:eastAsia="Times New Roman" w:hAnsi="Times New Roman" w:cs="Times New Roman"/>
          <w:sz w:val="24"/>
          <w:szCs w:val="24"/>
          <w:lang w:eastAsia="ru-RU"/>
        </w:rPr>
        <w:t xml:space="preserve"> указывается адрес, по которому гражданский служащий (гражданин) поставлен на регистрационный учет по месту жительства (указывается согласно отметке в паспорте гражданина Российской Федерации). В строке </w:t>
      </w:r>
      <w:r w:rsidRPr="00542F9A">
        <w:rPr>
          <w:rFonts w:ascii="Times New Roman" w:eastAsia="Times New Roman" w:hAnsi="Times New Roman" w:cs="Times New Roman"/>
          <w:sz w:val="24"/>
          <w:szCs w:val="24"/>
          <w:u w:val="single"/>
          <w:lang w:eastAsia="ru-RU"/>
        </w:rPr>
        <w:t>«проживающий по адресу»</w:t>
      </w:r>
      <w:r w:rsidRPr="00542F9A">
        <w:rPr>
          <w:rFonts w:ascii="Times New Roman" w:eastAsia="Times New Roman" w:hAnsi="Times New Roman" w:cs="Times New Roman"/>
          <w:sz w:val="24"/>
          <w:szCs w:val="24"/>
          <w:lang w:eastAsia="ru-RU"/>
        </w:rPr>
        <w:t xml:space="preserve"> указывается адрес, по которому гражданский служащий (гражданин) постоянно или преимущественно проживает.</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p>
    <w:p w:rsidR="00542F9A" w:rsidRPr="00542F9A" w:rsidRDefault="00542F9A" w:rsidP="00542F9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 заполнения на супругу гражданина (поданы 15 апреля 2012 года):</w:t>
      </w:r>
    </w:p>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b/>
          <w:bCs/>
          <w:sz w:val="24"/>
          <w:szCs w:val="24"/>
          <w:lang w:eastAsia="ru-RU"/>
        </w:rPr>
        <w:t xml:space="preserve">СПРАВКА </w:t>
      </w:r>
      <w:r w:rsidRPr="00542F9A">
        <w:rPr>
          <w:rFonts w:ascii="Times New Roman" w:eastAsia="Times New Roman" w:hAnsi="Times New Roman" w:cs="Times New Roman"/>
          <w:b/>
          <w:bCs/>
          <w:sz w:val="24"/>
          <w:szCs w:val="24"/>
          <w:lang w:eastAsia="ru-RU"/>
        </w:rPr>
        <w:br/>
        <w:t>о доходах, об имуществе и обязательствах имущественного характера супруги гражданина, претендующего на замещение должности государственной гражданской службы Удмуртской Республики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 xml:space="preserve">Я, </w:t>
      </w:r>
      <w:r w:rsidRPr="00542F9A">
        <w:rPr>
          <w:rFonts w:ascii="Times New Roman" w:eastAsia="Times New Roman" w:hAnsi="Times New Roman" w:cs="Times New Roman"/>
          <w:i/>
          <w:iCs/>
          <w:sz w:val="24"/>
          <w:szCs w:val="24"/>
          <w:u w:val="single"/>
          <w:lang w:eastAsia="ru-RU"/>
        </w:rPr>
        <w:t>Иванов Иван Иванович, 01 января 1960 года рождения, заместитель начальника</w:t>
      </w:r>
      <w:r w:rsidRPr="00542F9A">
        <w:rPr>
          <w:rFonts w:ascii="Times New Roman" w:eastAsia="Times New Roman" w:hAnsi="Times New Roman" w:cs="Times New Roman"/>
          <w:sz w:val="24"/>
          <w:szCs w:val="24"/>
          <w:u w:val="single"/>
          <w:lang w:eastAsia="ru-RU"/>
        </w:rPr>
        <w:t xml:space="preserve"> </w:t>
      </w:r>
      <w:r w:rsidRPr="00542F9A">
        <w:rPr>
          <w:rFonts w:ascii="Times New Roman" w:eastAsia="Times New Roman" w:hAnsi="Times New Roman" w:cs="Times New Roman"/>
          <w:i/>
          <w:iCs/>
          <w:sz w:val="24"/>
          <w:szCs w:val="24"/>
          <w:u w:val="single"/>
          <w:lang w:eastAsia="ru-RU"/>
        </w:rPr>
        <w:t>юридического отдела ОАО «СтройИнвест»</w:t>
      </w:r>
      <w:r w:rsidRPr="00542F9A">
        <w:rPr>
          <w:rFonts w:ascii="Times New Roman" w:eastAsia="Times New Roman" w:hAnsi="Times New Roman" w:cs="Times New Roman"/>
          <w:i/>
          <w:iCs/>
          <w:sz w:val="24"/>
          <w:szCs w:val="24"/>
          <w:lang w:eastAsia="ru-RU"/>
        </w:rPr>
        <w:t xml:space="preserve">_________________________________________________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зарегистрированный по месту жительства по адресу: </w:t>
      </w:r>
      <w:r w:rsidRPr="00542F9A">
        <w:rPr>
          <w:rFonts w:ascii="Times New Roman" w:eastAsia="Times New Roman" w:hAnsi="Times New Roman" w:cs="Times New Roman"/>
          <w:i/>
          <w:iCs/>
          <w:sz w:val="24"/>
          <w:szCs w:val="24"/>
          <w:u w:val="single"/>
          <w:lang w:eastAsia="ru-RU"/>
        </w:rPr>
        <w:t>426000, УР, г.Ижевск, ул. Ленина, д.0, кв.0</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lastRenderedPageBreak/>
        <w:t>(адрес регистрации по месту жительства)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проживающий по адресу: </w:t>
      </w:r>
      <w:r w:rsidRPr="00542F9A">
        <w:rPr>
          <w:rFonts w:ascii="Times New Roman" w:eastAsia="Times New Roman" w:hAnsi="Times New Roman" w:cs="Times New Roman"/>
          <w:i/>
          <w:iCs/>
          <w:sz w:val="24"/>
          <w:szCs w:val="24"/>
          <w:lang w:eastAsia="ru-RU"/>
        </w:rPr>
        <w:t xml:space="preserve">426000, УР, г. Ижевск ул. Ленина, д.0, кв.0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(адрес фактического места жительства)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сообщаю сведения о доходах, об имуществе, принадлежащем на праве собственности, о вкладах в банках, ценных бумагах, обязательствах имущественного характера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u w:val="single"/>
          <w:lang w:eastAsia="ru-RU"/>
        </w:rPr>
        <w:t>Ивановой Марины Ивановны, ( о доходах – за период с 01 апреля 2011 года по31 марта 2012 года, об имуществе и обязательствах имущественного характера – на 01марта 2012 года), супруги, 03 марта 1968 года рождения, зарегистрированной и фактически проживающей по адресу: 426000, УР, г. Ижевск, ул. Ленина, д. 0, кв.00, медсестры МСЧ № 5 г. Ижевска.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p>
    <w:p w:rsidR="00542F9A" w:rsidRPr="00542F9A" w:rsidRDefault="00542F9A" w:rsidP="00542F9A">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 заполнения (на гражданского служащего):</w:t>
      </w:r>
    </w:p>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b/>
          <w:bCs/>
          <w:sz w:val="24"/>
          <w:szCs w:val="24"/>
          <w:lang w:eastAsia="ru-RU"/>
        </w:rPr>
        <w:t xml:space="preserve">СПРАВКА </w:t>
      </w:r>
      <w:r w:rsidRPr="00542F9A">
        <w:rPr>
          <w:rFonts w:ascii="Times New Roman" w:eastAsia="Times New Roman" w:hAnsi="Times New Roman" w:cs="Times New Roman"/>
          <w:b/>
          <w:bCs/>
          <w:sz w:val="24"/>
          <w:szCs w:val="24"/>
          <w:lang w:eastAsia="ru-RU"/>
        </w:rPr>
        <w:br/>
        <w:t xml:space="preserve">о доходах, об имуществе и обязательствах имущественного характера </w:t>
      </w:r>
      <w:r w:rsidRPr="00542F9A">
        <w:rPr>
          <w:rFonts w:ascii="Times New Roman" w:eastAsia="Times New Roman" w:hAnsi="Times New Roman" w:cs="Times New Roman"/>
          <w:b/>
          <w:bCs/>
          <w:sz w:val="24"/>
          <w:szCs w:val="24"/>
          <w:lang w:eastAsia="ru-RU"/>
        </w:rPr>
        <w:br/>
        <w:t>государственного гражданского служащего Удмуртской Республики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Я, </w:t>
      </w:r>
      <w:r w:rsidRPr="00542F9A">
        <w:rPr>
          <w:rFonts w:ascii="Times New Roman" w:eastAsia="Times New Roman" w:hAnsi="Times New Roman" w:cs="Times New Roman"/>
          <w:i/>
          <w:iCs/>
          <w:sz w:val="24"/>
          <w:szCs w:val="24"/>
          <w:lang w:eastAsia="ru-RU"/>
        </w:rPr>
        <w:t>Иванов Иван Иванович, 01 января 1960 года рождения, заместитель начальника</w:t>
      </w:r>
      <w:r w:rsidRPr="00542F9A">
        <w:rPr>
          <w:rFonts w:ascii="Times New Roman" w:eastAsia="Times New Roman" w:hAnsi="Times New Roman" w:cs="Times New Roman"/>
          <w:sz w:val="24"/>
          <w:szCs w:val="24"/>
          <w:lang w:eastAsia="ru-RU"/>
        </w:rPr>
        <w:t xml:space="preserve">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финансового отдела Министерства _________________________________Удмуртской Республики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зарегистрированный по месту жительства по адресу: </w:t>
      </w:r>
      <w:r w:rsidRPr="00542F9A">
        <w:rPr>
          <w:rFonts w:ascii="Times New Roman" w:eastAsia="Times New Roman" w:hAnsi="Times New Roman" w:cs="Times New Roman"/>
          <w:i/>
          <w:iCs/>
          <w:sz w:val="24"/>
          <w:szCs w:val="24"/>
          <w:u w:val="single"/>
          <w:lang w:eastAsia="ru-RU"/>
        </w:rPr>
        <w:t>426000, УР, г.Ижевск, ул. Ленина, д.0, кв.0</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(адрес регистрации по месту жительства)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проживающий по адресу: </w:t>
      </w:r>
      <w:r w:rsidRPr="00542F9A">
        <w:rPr>
          <w:rFonts w:ascii="Times New Roman" w:eastAsia="Times New Roman" w:hAnsi="Times New Roman" w:cs="Times New Roman"/>
          <w:i/>
          <w:iCs/>
          <w:sz w:val="24"/>
          <w:szCs w:val="24"/>
          <w:lang w:eastAsia="ru-RU"/>
        </w:rPr>
        <w:t xml:space="preserve">426000, УР, г. Ижевск ул. Ленина, д.0, кв.0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(адрес фактического места жительства)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сообщаю сведения о доходах, об имуществе, принадлежащем на праве собственности, о вкладах в банках, ценных бумагах, обязательствах имущественного характера </w:t>
      </w:r>
      <w:r w:rsidRPr="00542F9A">
        <w:rPr>
          <w:rFonts w:ascii="Times New Roman" w:eastAsia="Times New Roman" w:hAnsi="Times New Roman" w:cs="Times New Roman"/>
          <w:i/>
          <w:iCs/>
          <w:sz w:val="24"/>
          <w:szCs w:val="24"/>
          <w:u w:val="single"/>
          <w:lang w:eastAsia="ru-RU"/>
        </w:rPr>
        <w:t>Иванова Ивана Ивановича</w:t>
      </w: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lang w:eastAsia="ru-RU"/>
        </w:rPr>
        <w:t>3. Заполнение раздела 1 «Сведения о доходах»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данном разделе Справки указываются суммы начисленных доходов без вычета причитающихся с этой суммы налогов и иных вычетов.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Справке указываются все виды доходов, включая освобождаемые от налогообложения, полученных как от источников в Российской Федерации, так и от источников за ее пределами.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Примерный перечень доходов изложен в статье 208 Налогового кодекса Российской Федерации.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lastRenderedPageBreak/>
        <w:t>Доходы, полученные в натуральной форме, в Справке указываются в денежной форме.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Доходы указываются в справках тех лиц, которые фактически их получили в отчетный период.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Денежные средства, полученные от уплаты алиментов на несовершеннолетних детей, пенсия по инвалидности несовершеннолетнего ребенка, пособия на детей, стипендии, то есть суммы, причитающиеся ребенку, указываются в сведениях о доходах соответствующего ребенка.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Справке не указываются сведения о предоставленных налоговых вычетах по налогу на доходы физических лиц, так как в соответствии с пунктом 1 статьи 56 части 1 Налогового кодекса Российской Федерации налоговый вычет является льготой по налогам и сборам, и не относится к доходам.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Доходами также не признаются доходы от операций, связанных с имущественными и неимущественными отношениями физических лиц, признаваемых членами семьи и (или) близкими родственниками в соответствии с Семейным кодексом Российской Федерации (например, подарки супругам, материальная помощь родителям), за исключением доходов, полученных указанными физическими лицами в результате заключения между этими лицами договоров гражданско-правового характера или трудовых соглашений.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Доходы, полученные в иностранной валюте, указываются в рублях по курсу, установленному Центральным Банком Российской Федерации на дату получения дохода.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Пункт 1 «Доход по основному месту работы».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К доходам по основному месту работы</w:t>
      </w:r>
      <w:r w:rsidRPr="00542F9A">
        <w:rPr>
          <w:rFonts w:ascii="Times New Roman" w:eastAsia="Times New Roman" w:hAnsi="Times New Roman" w:cs="Times New Roman"/>
          <w:sz w:val="24"/>
          <w:szCs w:val="24"/>
          <w:lang w:eastAsia="ru-RU"/>
        </w:rPr>
        <w:t xml:space="preserve"> относятся доходы, полученные в течение отчетного периода в государственных органах, организациях и предприятиях, в которых гражданский служащий (гражданин, претендующий на замещение должности гражданской службы), либо член его семьи оформлен в соответствии с трудовым законодательством.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При наличии в отчетном периоде двух и более мест основной работы суммируется общий доход (без вычета налогов)</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Пример: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гражданский служащий, замещающий должность гражданской службы с 1 июня 2011 года, подает в 2012 справку за отчетный период с 1 января по 31 декабря 2011 года. Ранее местом его работы являлась должность инженера в ОАО. В связи с этим в графе «Доход по основному месту работы» должна быть указана сумма дохода, полученного им за период работы с 1 января по 31 мая 2011 года в ОАО, и дохода, полученного за период гражданской службы с 1 июня по 31 декабря 2011 года.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Пункт 2 «Доход от педагогической деятельности».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К доходам от педагогической деятельности</w:t>
      </w:r>
      <w:r w:rsidRPr="00542F9A">
        <w:rPr>
          <w:rFonts w:ascii="Times New Roman" w:eastAsia="Times New Roman" w:hAnsi="Times New Roman" w:cs="Times New Roman"/>
          <w:sz w:val="24"/>
          <w:szCs w:val="24"/>
          <w:lang w:eastAsia="ru-RU"/>
        </w:rPr>
        <w:t xml:space="preserve"> относятся доходы, полученные в течение отчетного периода от осуществления педагогической деятельности в учебных заведениях, по трудовому договору, либо договору оказания услуг.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Пункт 3 «Доход от научной деятельности».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lastRenderedPageBreak/>
        <w:t>К доходам от научной деятельности</w:t>
      </w:r>
      <w:r w:rsidRPr="00542F9A">
        <w:rPr>
          <w:rFonts w:ascii="Times New Roman" w:eastAsia="Times New Roman" w:hAnsi="Times New Roman" w:cs="Times New Roman"/>
          <w:sz w:val="24"/>
          <w:szCs w:val="24"/>
          <w:lang w:eastAsia="ru-RU"/>
        </w:rPr>
        <w:t xml:space="preserve"> относятся доходы, полученные по договорам, связанным с выполнением научно-исследовательских работ, получение грантов на научные исследования, если их получение не вошло в доходы по основному месту работы. Также к доходам от научной деятельности относятся полученные премии от различных научных (как российских, так и зарубежных) объединений, в том числе некоммерческих фондов, в деятельность которых входит поддержка научных и инновационных технологий.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Пункт 4 «Доход от иной творческой деятельности».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К доходам от творческой деятельности</w:t>
      </w:r>
      <w:r w:rsidRPr="00542F9A">
        <w:rPr>
          <w:rFonts w:ascii="Times New Roman" w:eastAsia="Times New Roman" w:hAnsi="Times New Roman" w:cs="Times New Roman"/>
          <w:sz w:val="24"/>
          <w:szCs w:val="24"/>
          <w:lang w:eastAsia="ru-RU"/>
        </w:rPr>
        <w:t xml:space="preserve"> относятся доходы, полученные по договорам авторского вознаграждения, договорам передачи (переуступки) авторских прав, доходы от продажи собственных произведений искусства, от внедрения программных продуктов, баз данных, от интеллектуальных разработок, авторские гонорары за публикацию статей, выпуска книг, сборников, гонорары за публичные выступления, участие в съемках, денежные призы за победу в творческих конкурсах.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Пункт 5 «Доход от вкладов в банках и иных кредитных организациях».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К доходам, полученным от вкладов в банках, относятся все доходы по вкладам, в том числе не подлежащие налогообложению.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Банковский вклад</w:t>
      </w:r>
      <w:r w:rsidRPr="00542F9A">
        <w:rPr>
          <w:rFonts w:ascii="Times New Roman" w:eastAsia="Times New Roman" w:hAnsi="Times New Roman" w:cs="Times New Roman"/>
          <w:sz w:val="24"/>
          <w:szCs w:val="24"/>
          <w:lang w:eastAsia="ru-RU"/>
        </w:rPr>
        <w:t xml:space="preserve"> - денежные средства в валюте Российской Федерации или иностранной валюте, размещаемые физическими лицами в целях хранения и получения дохода. Доход по вкладу выплачивается в денежной форме в виде процентов. Величина дохода по банковскому вкладу определяется исходя из процентной ставки по вкладу, определенной в «договоре вклада».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соответствии со статьей 223 Налогового кодекса Российской Федерации дата фактического получения дохода определяется как день выплаты дохода, в том числе перечисления дохода на счет налогоплательщика в банках.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К доходам, полученным от иных кредитных учреждений относятся доходы, полученные от размещения денежных средств, либо их передачи в доверительное управление различным кредитным организациям, деятельность которых не связана с банковской деятельностью, это могут быть различные инвестиционные фонды (ПИФы), биржевые игроки, брокерские конторы, игроки рынка Forex и т.д.</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Под </w:t>
      </w:r>
      <w:r w:rsidRPr="00542F9A">
        <w:rPr>
          <w:rFonts w:ascii="Times New Roman" w:eastAsia="Times New Roman" w:hAnsi="Times New Roman" w:cs="Times New Roman"/>
          <w:sz w:val="24"/>
          <w:szCs w:val="24"/>
          <w:u w:val="single"/>
          <w:lang w:eastAsia="ru-RU"/>
        </w:rPr>
        <w:t>«иной кредитной организацией»</w:t>
      </w:r>
      <w:r w:rsidRPr="00542F9A">
        <w:rPr>
          <w:rFonts w:ascii="Times New Roman" w:eastAsia="Times New Roman" w:hAnsi="Times New Roman" w:cs="Times New Roman"/>
          <w:sz w:val="24"/>
          <w:szCs w:val="24"/>
          <w:lang w:eastAsia="ru-RU"/>
        </w:rPr>
        <w:t xml:space="preserve"> понимается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Федеральным законом «О банках и банковской деятельности».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Величина дохода по вкладу указывается на основании документа, выданного соответствующей кредитной организацией.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Практически по всем депозитным вкладам и вкладам до востребования имеется доход, ставка по ним, как правило, колеблется от 0,1% до 3% годовых, может быть и более. Однако </w:t>
      </w:r>
      <w:r w:rsidRPr="00542F9A">
        <w:rPr>
          <w:rFonts w:ascii="Times New Roman" w:eastAsia="Times New Roman" w:hAnsi="Times New Roman" w:cs="Times New Roman"/>
          <w:sz w:val="24"/>
          <w:szCs w:val="24"/>
          <w:u w:val="single"/>
          <w:lang w:eastAsia="ru-RU"/>
        </w:rPr>
        <w:t xml:space="preserve">доход от вкладов в банках и иных кредитных организациях в указывается в Справке только при условии, что процентная ставка по вкладам равна или превышает две </w:t>
      </w:r>
      <w:r w:rsidRPr="00542F9A">
        <w:rPr>
          <w:rFonts w:ascii="Times New Roman" w:eastAsia="Times New Roman" w:hAnsi="Times New Roman" w:cs="Times New Roman"/>
          <w:sz w:val="24"/>
          <w:szCs w:val="24"/>
          <w:u w:val="single"/>
          <w:lang w:eastAsia="ru-RU"/>
        </w:rPr>
        <w:lastRenderedPageBreak/>
        <w:t>третьих ставки рефинансирования, установленной Центральным банком Российской Федерации на дату окончания отчетного периода.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этом пункте необходимо указать сумму начисленных за год процентов по вкладам и депозитам, в том числе пенсионным (капитализация), включая закрытые в отчетном периоде, на основании сберегательной книжки, выписки, полученной в банке или кредитной организации.</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Согласно указанию Центрального банка Российской Федерации от 23 декабря 2011 года № 2758-У, начиная с 26 декабря 2011 года ставка рефинансирования Банка России установлена в размере 8% годовых. Таким образом, при заполнении пункта 5 «Доход от вкладов в банках и иных кредитных организациях» раздела 1 «Сведения о доходах» за отчетный период с 01 января 2011 года по 31 декабря 2011 года следует указывать доходы только по тем вкладам, по которым процентная ставка равна или превышает 5,33% годовых.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Пункт 6 «Доход от ценных бумаг и долей участия в коммерческих организациях».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К ценным бумагам относятся</w:t>
      </w:r>
      <w:r w:rsidRPr="00542F9A">
        <w:rPr>
          <w:rFonts w:ascii="Times New Roman" w:eastAsia="Times New Roman" w:hAnsi="Times New Roman" w:cs="Times New Roman"/>
          <w:sz w:val="24"/>
          <w:szCs w:val="24"/>
          <w:lang w:eastAsia="ru-RU"/>
        </w:rPr>
        <w:t>: облигация, вексель, депозитный и сберегательный сертификаты,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Информация о ценных бумагах, по которым может быть получен доход, содержится в разделе 7 настоящих рекомендаций «Заполнение раздела 4 «Сведения о ценных бумагах».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Под «долей участия» в акционерных обществах</w:t>
      </w:r>
      <w:r w:rsidRPr="00542F9A">
        <w:rPr>
          <w:rFonts w:ascii="Times New Roman" w:eastAsia="Times New Roman" w:hAnsi="Times New Roman" w:cs="Times New Roman"/>
          <w:sz w:val="24"/>
          <w:szCs w:val="24"/>
          <w:lang w:eastAsia="ru-RU"/>
        </w:rPr>
        <w:t xml:space="preserve"> понимается владение акциями коммерческой организации, дающих право на получение дивиденда (дохода).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По долей участия в иных коммерческих организациях (например, в обществах с ограниченной ответственностью) понимается владение долями этих организаций.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Пункт 7 «Иные доходы» раздела 1 «Сведения о доходах».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данном пункте рекомендуется указать все иные </w:t>
      </w:r>
      <w:r w:rsidRPr="00542F9A">
        <w:rPr>
          <w:rFonts w:ascii="Times New Roman" w:eastAsia="Times New Roman" w:hAnsi="Times New Roman" w:cs="Times New Roman"/>
          <w:sz w:val="24"/>
          <w:szCs w:val="24"/>
          <w:u w:val="single"/>
          <w:lang w:eastAsia="ru-RU"/>
        </w:rPr>
        <w:t>(не отраженные в пунктах 1-6)</w:t>
      </w:r>
      <w:r w:rsidRPr="00542F9A">
        <w:rPr>
          <w:rFonts w:ascii="Times New Roman" w:eastAsia="Times New Roman" w:hAnsi="Times New Roman" w:cs="Times New Roman"/>
          <w:sz w:val="24"/>
          <w:szCs w:val="24"/>
          <w:lang w:eastAsia="ru-RU"/>
        </w:rPr>
        <w:t xml:space="preserve"> полученные гражданским служащим (гражданином) в течение отчетного периода доходы, а также фамилии, имена, отчества физических лиц и наименования организаций, от которых они получены.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К иным доходам относятся все прочие денежные поступления, такие как:</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денежные средства, полученные от продажи транспортных средств, независимо от того требуется или нет уплата налога от данной продажи, а также от продажи квартиры, иной недвижимости;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денежные средства, полученные от предоставления недвижимого имущества в аренду и использования транспортных средств;</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выигрыши в лотереях, тотализаторах;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lastRenderedPageBreak/>
        <w:t>- денежные средства, полученные от работы по договору гражданско-правового характера, либо от работы по трудовому договору (работа по совместительству);</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денежные премии, полученные к наградам и почетным званиям, в соответствии с наградным законодательством;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прочие денежные поступления.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Открытый перечень таких доходов установлен статьей 208 Налогового кодекса Российской Федерации.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Также данный пункт включает в себя доходы, освобождаемые от налогообложения, такие как:</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пенсии (все виды);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пособия;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алименты;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стипендии;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страховые выплаты при наступлении страхового случая;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 страховые выплаты в рамках договора добровольного медицинского страхования;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компенсация суммы оплаты детского сада, суммы оплаты лечения и медицинского обслуживания;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компенсация стоимости путевок, проезда к месту проведения отпуска и обратно (льготный проезд);</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материнский капитал, единовременные пособия при рождении ребенка;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жилищные субсидии,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Закрытый перечень доходов, не подлежащих налогообложению, установлен статьей 217 Налогового кодекса Российской Федерации.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Пункт 8 «Итого за отчетный период».</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данном пункте указывается суммарная величина дохода. </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 заполнения:  Раздел 1. Сведения о доходах за период с «01» января 2011 года по «31» декабря 2011 года &lt;5&gt;</w:t>
      </w:r>
    </w:p>
    <w:tbl>
      <w:tblPr>
        <w:tblW w:w="97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
        <w:gridCol w:w="6585"/>
        <w:gridCol w:w="2595"/>
      </w:tblGrid>
      <w:tr w:rsidR="00542F9A" w:rsidRPr="00542F9A" w:rsidTr="00542F9A">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п/п</w:t>
            </w: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Вид дохода</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Величина дохода &lt;6&gt; (руб.)</w:t>
            </w:r>
          </w:p>
        </w:tc>
      </w:tr>
      <w:tr w:rsidR="00542F9A" w:rsidRPr="00542F9A" w:rsidTr="00542F9A">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1 </w:t>
            </w: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Доход по основному месту работы </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520 000,0</w:t>
            </w:r>
          </w:p>
        </w:tc>
      </w:tr>
      <w:tr w:rsidR="00542F9A" w:rsidRPr="00542F9A" w:rsidTr="00542F9A">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2 </w:t>
            </w: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Доход от педагогической деятельности </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10 000,0</w:t>
            </w:r>
          </w:p>
        </w:tc>
      </w:tr>
      <w:tr w:rsidR="00542F9A" w:rsidRPr="00542F9A" w:rsidTr="00542F9A">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3 </w:t>
            </w: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Доход от научной деятельности </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1 000,0</w:t>
            </w:r>
          </w:p>
        </w:tc>
      </w:tr>
      <w:tr w:rsidR="00542F9A" w:rsidRPr="00542F9A" w:rsidTr="00542F9A">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lastRenderedPageBreak/>
              <w:t xml:space="preserve">4 </w:t>
            </w: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Доход от иной творческой деятельности </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1 000,0</w:t>
            </w:r>
          </w:p>
        </w:tc>
      </w:tr>
      <w:tr w:rsidR="00542F9A" w:rsidRPr="00542F9A" w:rsidTr="00542F9A">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5 </w:t>
            </w: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Доход от вкладов в банках и иных </w:t>
            </w:r>
            <w:r w:rsidRPr="00542F9A">
              <w:rPr>
                <w:rFonts w:ascii="Times New Roman" w:eastAsia="Times New Roman" w:hAnsi="Times New Roman" w:cs="Times New Roman"/>
                <w:i/>
                <w:iCs/>
                <w:sz w:val="24"/>
                <w:szCs w:val="24"/>
                <w:lang w:eastAsia="ru-RU"/>
              </w:rPr>
              <w:br/>
              <w:t xml:space="preserve">кредитных организациях &lt;7&gt; </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10 000,0</w:t>
            </w:r>
          </w:p>
        </w:tc>
      </w:tr>
      <w:tr w:rsidR="00542F9A" w:rsidRPr="00542F9A" w:rsidTr="00542F9A">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6 </w:t>
            </w: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Доход от ценных бумаг и долей участия </w:t>
            </w:r>
            <w:r w:rsidRPr="00542F9A">
              <w:rPr>
                <w:rFonts w:ascii="Times New Roman" w:eastAsia="Times New Roman" w:hAnsi="Times New Roman" w:cs="Times New Roman"/>
                <w:i/>
                <w:iCs/>
                <w:sz w:val="24"/>
                <w:szCs w:val="24"/>
                <w:lang w:eastAsia="ru-RU"/>
              </w:rPr>
              <w:br/>
              <w:t xml:space="preserve">в коммерческих организациях </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10 000,0</w:t>
            </w:r>
          </w:p>
        </w:tc>
      </w:tr>
      <w:tr w:rsidR="00542F9A" w:rsidRPr="00542F9A" w:rsidTr="00542F9A">
        <w:trPr>
          <w:tblCellSpacing w:w="0" w:type="dxa"/>
          <w:jc w:val="center"/>
        </w:trPr>
        <w:tc>
          <w:tcPr>
            <w:tcW w:w="540" w:type="dxa"/>
            <w:vMerge w:val="restart"/>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7 </w:t>
            </w: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Иные доходы (указать вид дохода), физические лица и организации, в которых они получены: </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after="0" w:line="240" w:lineRule="auto"/>
              <w:jc w:val="center"/>
              <w:rPr>
                <w:rFonts w:ascii="Times New Roman" w:eastAsia="Times New Roman" w:hAnsi="Times New Roman" w:cs="Times New Roman"/>
                <w:sz w:val="24"/>
                <w:szCs w:val="24"/>
                <w:lang w:eastAsia="ru-RU"/>
              </w:rPr>
            </w:pPr>
          </w:p>
        </w:tc>
      </w:tr>
      <w:tr w:rsidR="00542F9A" w:rsidRPr="00542F9A" w:rsidTr="00542F9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after="0" w:line="240" w:lineRule="auto"/>
              <w:rPr>
                <w:rFonts w:ascii="Times New Roman" w:eastAsia="Times New Roman" w:hAnsi="Times New Roman" w:cs="Times New Roman"/>
                <w:sz w:val="24"/>
                <w:szCs w:val="24"/>
                <w:lang w:eastAsia="ru-RU"/>
              </w:rPr>
            </w:pP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пенсия по старости (отделение ПФР в Октябрьском районе г. Ижевска)</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100 000,0</w:t>
            </w:r>
          </w:p>
        </w:tc>
      </w:tr>
      <w:tr w:rsidR="00542F9A" w:rsidRPr="00542F9A" w:rsidTr="00542F9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after="0" w:line="240" w:lineRule="auto"/>
              <w:rPr>
                <w:rFonts w:ascii="Times New Roman" w:eastAsia="Times New Roman" w:hAnsi="Times New Roman" w:cs="Times New Roman"/>
                <w:sz w:val="24"/>
                <w:szCs w:val="24"/>
                <w:lang w:eastAsia="ru-RU"/>
              </w:rPr>
            </w:pP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 доход от продажи автомобиля Jeep Cherokee, получен от Петрова Петра Петровича.</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500 000,0</w:t>
            </w:r>
          </w:p>
        </w:tc>
      </w:tr>
      <w:tr w:rsidR="00542F9A" w:rsidRPr="00542F9A" w:rsidTr="00542F9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after="0" w:line="240" w:lineRule="auto"/>
              <w:rPr>
                <w:rFonts w:ascii="Times New Roman" w:eastAsia="Times New Roman" w:hAnsi="Times New Roman" w:cs="Times New Roman"/>
                <w:sz w:val="24"/>
                <w:szCs w:val="24"/>
                <w:lang w:eastAsia="ru-RU"/>
              </w:rPr>
            </w:pP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3 ) возмещение ущерба по договору страхования, получен от ЗАО «Страх»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4) доход от сдачи в аренду квартиры ( расположена по адресу: г. Ижевск, ул.Удмуртская, д.0, кв.оо), получен от Сергеева Сергея Сергеевича</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52 456,0</w:t>
            </w:r>
          </w:p>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120 000,0</w:t>
            </w:r>
          </w:p>
        </w:tc>
      </w:tr>
      <w:tr w:rsidR="00542F9A" w:rsidRPr="00542F9A" w:rsidTr="00542F9A">
        <w:trPr>
          <w:tblCellSpacing w:w="0" w:type="dxa"/>
          <w:jc w:val="center"/>
        </w:trPr>
        <w:tc>
          <w:tcPr>
            <w:tcW w:w="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8 </w:t>
            </w:r>
          </w:p>
        </w:tc>
        <w:tc>
          <w:tcPr>
            <w:tcW w:w="658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Итого доход за отчетный период </w:t>
            </w:r>
          </w:p>
        </w:tc>
        <w:tc>
          <w:tcPr>
            <w:tcW w:w="25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1324456,0</w:t>
            </w:r>
          </w:p>
        </w:tc>
      </w:tr>
    </w:tbl>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lang w:eastAsia="ru-RU"/>
        </w:rPr>
        <w:t>4. Заполнение раздела 2 «Сведения об имуществе»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В данном разделе отражаются сведения об имеющемся имуществе - недвижимости и транспортных средствах, находящегося на том или ином основании в собственности (подтвержденной регистрационными и иными правоустанавливающими документами) гражданского служащего (гражданина) либо членов его семьи.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Имущество может находиться в индивидуальной, общей долевой или общей совместной собственности.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Согласно статье 244 Гражданского кодекса Российской Федерации имущество, находящееся в собственности двух или нескольких лиц, принадлежит им на праве общей собственности.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Вид собственности указывается в Справке согласно свидетельству о праве собственности, выдаваемом регистрационной палатой, либо иным правоустанавливающим документам.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Если собственность общая долевая, то указывается только доля лица, о котором предоставляются сведения.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Если собственность общая совместная, то указываются фамилия, имена, отчества иных лиц или наименования организаций, в собственности которых находится имущество.</w:t>
      </w: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lang w:eastAsia="ru-RU"/>
        </w:rPr>
        <w:lastRenderedPageBreak/>
        <w:t>4.1. Заполнение подраздела 2.1 «Недвижимое имущество»раздела 2 «Сведения об имуществе»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Согласно статье 130 Гражданского кодекса Российской Федерации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данном подразделе необходимо указывать все объекты недвижимого имущества, находящиеся в собственности лица, о котором представляются сведения, подтвержденной регистрационными и иными правоустанавливающими документами.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соответствии со статьей 4 Федерального закона от 21 июля 1997 года № 122-ФЗ «О государственной регистрации прав на недвижимое имущество и сделок с ним»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органами, осуществляющими государственную регистрацию прав на недвижимость и сделок с ней.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b/>
          <w:bCs/>
          <w:sz w:val="24"/>
          <w:szCs w:val="24"/>
          <w:u w:val="single"/>
          <w:lang w:eastAsia="ru-RU"/>
        </w:rPr>
        <w:t>Правоустанавливающие документы</w:t>
      </w:r>
      <w:r w:rsidRPr="00542F9A">
        <w:rPr>
          <w:rFonts w:ascii="Times New Roman" w:eastAsia="Times New Roman" w:hAnsi="Times New Roman" w:cs="Times New Roman"/>
          <w:b/>
          <w:bCs/>
          <w:sz w:val="24"/>
          <w:szCs w:val="24"/>
          <w:lang w:eastAsia="ru-RU"/>
        </w:rPr>
        <w:t xml:space="preserve"> - </w:t>
      </w:r>
      <w:r w:rsidRPr="00542F9A">
        <w:rPr>
          <w:rFonts w:ascii="Times New Roman" w:eastAsia="Times New Roman" w:hAnsi="Times New Roman" w:cs="Times New Roman"/>
          <w:sz w:val="24"/>
          <w:szCs w:val="24"/>
          <w:lang w:eastAsia="ru-RU"/>
        </w:rPr>
        <w:t xml:space="preserve">документы, устанавливающие те или иные права на недвижимое имущество, а также возникновение, прекращение, переход, ограничения прав. </w:t>
      </w:r>
      <w:r w:rsidRPr="00542F9A">
        <w:rPr>
          <w:rFonts w:ascii="Times New Roman" w:eastAsia="Times New Roman" w:hAnsi="Times New Roman" w:cs="Times New Roman"/>
          <w:b/>
          <w:bCs/>
          <w:sz w:val="24"/>
          <w:szCs w:val="24"/>
          <w:lang w:eastAsia="ru-RU"/>
        </w:rPr>
        <w:t>Правоустанавливающие документы служат основанием для регистрации права.</w:t>
      </w:r>
      <w:r w:rsidRPr="00542F9A">
        <w:rPr>
          <w:rFonts w:ascii="Times New Roman" w:eastAsia="Times New Roman" w:hAnsi="Times New Roman" w:cs="Times New Roman"/>
          <w:sz w:val="24"/>
          <w:szCs w:val="24"/>
          <w:lang w:eastAsia="ru-RU"/>
        </w:rPr>
        <w:t xml:space="preserve">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Правоустанавливающие документы должны соответствовать требованиям, установленным законодательством Российской Федерации, и отражать информацию, необходимую для государственной регистрации прав на недвижимое имущество в Едином государственном реестре прав. Указанные документы должны содержать описание недвижимого имущества и, если иное не установлено Федеральным законом от 21 июля 1997 года № 122-ФЗ «О государственной регистрации прав на недвижимое имущество и сделок с ним» (далее – Федеральный закон № 122- ФЗ), вид регистрируемого права и в установленных </w:t>
      </w:r>
      <w:hyperlink r:id="rId5" w:history="1">
        <w:r w:rsidRPr="00542F9A">
          <w:rPr>
            <w:rFonts w:ascii="Times New Roman" w:eastAsia="Times New Roman" w:hAnsi="Times New Roman" w:cs="Times New Roman"/>
            <w:color w:val="0000FF"/>
            <w:sz w:val="24"/>
            <w:szCs w:val="24"/>
            <w:u w:val="single"/>
            <w:lang w:eastAsia="ru-RU"/>
          </w:rPr>
          <w:t>законодательством</w:t>
        </w:r>
      </w:hyperlink>
      <w:r w:rsidRPr="00542F9A">
        <w:rPr>
          <w:rFonts w:ascii="Times New Roman" w:eastAsia="Times New Roman" w:hAnsi="Times New Roman" w:cs="Times New Roman"/>
          <w:sz w:val="24"/>
          <w:szCs w:val="24"/>
          <w:lang w:eastAsia="ru-RU"/>
        </w:rPr>
        <w:t xml:space="preserve"> случаях должны быть нотариально удостоверены, скреплены печатями, должны иметь надлежащие подписи сторон или определенных законодательством должностных лиц.</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Примерный перечень правоустанавливающих документов определен Федеральным законом № 122- ФЗ, в соответствии со статьей 17 которого основаниями для государственной регистрации наличия, возникновения, прекращения, перехода, ограничения (обременения) прав на недвижимое имущество и сделок с ним являются: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договоры и другие сделки в отношении недвижимого 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lastRenderedPageBreak/>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свидетельства о праве на наследство;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вступившие в законную силу судебные акты;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иные акты передачи прав на недвижимое имущество и сделок с ним в соответствии с законодательством, действовавшим в месте передачи на момент ее совершения;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иные документы, которые в соответствии с законодательством Российской Федерации подтверждают наличие, возникновение, прекращение, переход, ограничение (обременение) прав.</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Например, правоустанавливающими документами являются: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 </w:t>
      </w:r>
      <w:r w:rsidRPr="00542F9A">
        <w:rPr>
          <w:rFonts w:ascii="Times New Roman" w:eastAsia="Times New Roman" w:hAnsi="Times New Roman" w:cs="Times New Roman"/>
          <w:b/>
          <w:bCs/>
          <w:sz w:val="24"/>
          <w:szCs w:val="24"/>
          <w:lang w:eastAsia="ru-RU"/>
        </w:rPr>
        <w:t>договоры и другие сделки отчуждения недвижимости</w:t>
      </w:r>
      <w:r w:rsidRPr="00542F9A">
        <w:rPr>
          <w:rFonts w:ascii="Times New Roman" w:eastAsia="Times New Roman" w:hAnsi="Times New Roman" w:cs="Times New Roman"/>
          <w:sz w:val="24"/>
          <w:szCs w:val="24"/>
          <w:lang w:eastAsia="ru-RU"/>
        </w:rPr>
        <w:t>(купля-продажа, дарение, мена, пожизненное содержание с иждивением, отступное, приватизация, определение долей, раздел имущества и др.), надлежащим образом оформленные, а в установленных случаях и зарегистрированные как сделки;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 </w:t>
      </w:r>
      <w:r w:rsidRPr="00542F9A">
        <w:rPr>
          <w:rFonts w:ascii="Times New Roman" w:eastAsia="Times New Roman" w:hAnsi="Times New Roman" w:cs="Times New Roman"/>
          <w:b/>
          <w:bCs/>
          <w:sz w:val="24"/>
          <w:szCs w:val="24"/>
          <w:lang w:eastAsia="ru-RU"/>
        </w:rPr>
        <w:t>акты ввода завершённого строительством объекта в эксплуатацию,</w:t>
      </w:r>
      <w:r w:rsidRPr="00542F9A">
        <w:rPr>
          <w:rFonts w:ascii="Times New Roman" w:eastAsia="Times New Roman" w:hAnsi="Times New Roman" w:cs="Times New Roman"/>
          <w:sz w:val="24"/>
          <w:szCs w:val="24"/>
          <w:lang w:eastAsia="ru-RU"/>
        </w:rPr>
        <w:t xml:space="preserve"> утверждённые органами государственной власти или местного самоуправления, организациями и ведомствами;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 </w:t>
      </w:r>
      <w:r w:rsidRPr="00542F9A">
        <w:rPr>
          <w:rFonts w:ascii="Times New Roman" w:eastAsia="Times New Roman" w:hAnsi="Times New Roman" w:cs="Times New Roman"/>
          <w:b/>
          <w:bCs/>
          <w:sz w:val="24"/>
          <w:szCs w:val="24"/>
          <w:lang w:eastAsia="ru-RU"/>
        </w:rPr>
        <w:t>свидетельства о праве на наследство,</w:t>
      </w:r>
      <w:r w:rsidRPr="00542F9A">
        <w:rPr>
          <w:rFonts w:ascii="Times New Roman" w:eastAsia="Times New Roman" w:hAnsi="Times New Roman" w:cs="Times New Roman"/>
          <w:sz w:val="24"/>
          <w:szCs w:val="24"/>
          <w:lang w:eastAsia="ru-RU"/>
        </w:rPr>
        <w:t xml:space="preserve"> выданные нотариусом;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b/>
          <w:bCs/>
          <w:sz w:val="24"/>
          <w:szCs w:val="24"/>
          <w:lang w:eastAsia="ru-RU"/>
        </w:rPr>
        <w:t xml:space="preserve">- решения судов в отношении прав на недвижимость, </w:t>
      </w:r>
      <w:r w:rsidRPr="00542F9A">
        <w:rPr>
          <w:rFonts w:ascii="Times New Roman" w:eastAsia="Times New Roman" w:hAnsi="Times New Roman" w:cs="Times New Roman"/>
          <w:sz w:val="24"/>
          <w:szCs w:val="24"/>
          <w:lang w:eastAsia="ru-RU"/>
        </w:rPr>
        <w:t>вступившие в законную силу, постановления апелляционной, кассационной и надзорной инстанций (если в ходе судебного процесса стороны пришли к мировому соглашению, правоустанавливающим документом будет мировое соглашение, утверждённое определением суда);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b/>
          <w:bCs/>
          <w:sz w:val="24"/>
          <w:szCs w:val="24"/>
          <w:lang w:eastAsia="ru-RU"/>
        </w:rPr>
        <w:t>- справки о полной выплате пая</w:t>
      </w:r>
      <w:r w:rsidRPr="00542F9A">
        <w:rPr>
          <w:rFonts w:ascii="Times New Roman" w:eastAsia="Times New Roman" w:hAnsi="Times New Roman" w:cs="Times New Roman"/>
          <w:sz w:val="24"/>
          <w:szCs w:val="24"/>
          <w:lang w:eastAsia="ru-RU"/>
        </w:rPr>
        <w:t>в ЖСК, ГСК, ДСК (должны содержать указание на членство гражданина в кооперативе, размер и дату полной выплаты паевого взноса, описание недвижимости, за которую выплачен пай, подпись, фамилию, инициалы председателя кооператива, оттиск печати кооператива).</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Согласно пункту 4 статьи 218 Гражданского кодекса Российской Федерации члены жилищного, жилищно-строительного, дачного, гаражного или иного потребительского кооператива, другие лица, имеющие право на паенакопление,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 то есть право собственности на недвижимость возникает не с момента государственной регистрации, а в силу закона - с момента выплаты последнего паевого взноса (до </w:t>
      </w:r>
      <w:r w:rsidRPr="00542F9A">
        <w:rPr>
          <w:rFonts w:ascii="Times New Roman" w:eastAsia="Times New Roman" w:hAnsi="Times New Roman" w:cs="Times New Roman"/>
          <w:i/>
          <w:iCs/>
          <w:sz w:val="24"/>
          <w:szCs w:val="24"/>
          <w:lang w:eastAsia="ru-RU"/>
        </w:rPr>
        <w:lastRenderedPageBreak/>
        <w:t>момента полной выплаты паевого взноса член жилищного кооператива владеет и пользуется жилым помещением, предоставленным ему кооперативом).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Документом, подтверждающим факт полной выплаты лицом паевого взноса и соответственно возникновение права собственности – правоустанавливающим документом, на недвижимое имущество, может быть соответствующая справка или иной документ, которые выданы правлением кооператива в соответствии с правилами, установленными в уставе этого юридического лица (в дальнейшем указанный документ вместе с другими необходимыми документами представляется в орган, осуществляющий государственную регистрацию прав на недвижимое имущество и сделок с ним, для оформления правоустанавливающих документов на объект недвижимости).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 рассматриваемом случае при заполнении Справки в подразделе 2.1 следует указывать жилые дома, квартиры, дачи, гаражи, иные помещения, предоставленные кооперативами, если на отчетную дату выплачен последний паевой взнос за недвижимое имущество.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 ноябре 2011 года гражданский служащий внес последний паевой взнос за квартиру в жилищно-строительный кооператив. Свидетельство о праве собственности на квартиру выдано в 2012 году.</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 данном случае информация о квартире должна быть отражена в Справке гражданского служащего за 2011 год, поскольку право собственности на данную квартиру возникло у него в момент внесения последнего паевого взноса – в ноябре 2011 года.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Вид, наименование, место нахождения (адрес) и площадь недвижимого имущества, а также вид собственности на это имущество должно указываться строго в соответствии с регистрационными и иными правоустанавливающими документами.</w:t>
      </w: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u w:val="single"/>
          <w:lang w:eastAsia="ru-RU"/>
        </w:rPr>
        <w:t>Пункт 6 «Иное недвижимое имущество»</w:t>
      </w: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lang w:eastAsia="ru-RU"/>
        </w:rPr>
        <w:t>К такому недвижимому имуществу могут быть отнесены:</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комнаты;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здания;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сооружения;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объекты незавершенного строительства;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овощные ямы;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бани;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объекты недвижимого имущества коммерческого назначения: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офисные помещения;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lastRenderedPageBreak/>
        <w:t>- склады;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паркинг-места, машино-места;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торговые площади и т.д.</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Объекты незавершенного строительства</w:t>
      </w:r>
      <w:r w:rsidRPr="00542F9A">
        <w:rPr>
          <w:rFonts w:ascii="Times New Roman" w:eastAsia="Times New Roman" w:hAnsi="Times New Roman" w:cs="Times New Roman"/>
          <w:sz w:val="24"/>
          <w:szCs w:val="24"/>
          <w:lang w:eastAsia="ru-RU"/>
        </w:rPr>
        <w:t xml:space="preserve"> - это объекты: </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строительство которых продолжается;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строительство которых приостановлено, законсервировано или окончательно прекращено, но не списано в установленном порядке;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находящиеся в эксплуатации, по которым акты приемки еще не оформлены в установленном порядке.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Объект незавершенного строительства возникает в момент приобретения им свойств недвижимого имущества: </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 объект должен быть прочно связан с землей;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его перемещение невозможно без несоразмерного ущерба его назначению (статья 130 Гражданского кодекса Российской Федерации).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От зданий и сооружений объект незавершенного строительства отличает его незаконченность (это создаваемое недвижимое имущество).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В соответствии со статьей 219 Гражданского кодекса Российской Федерации 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w:t>
      </w:r>
      <w:r w:rsidRPr="00542F9A">
        <w:rPr>
          <w:rFonts w:ascii="Times New Roman" w:eastAsia="Times New Roman" w:hAnsi="Times New Roman" w:cs="Times New Roman"/>
          <w:sz w:val="24"/>
          <w:szCs w:val="24"/>
          <w:lang w:eastAsia="ru-RU"/>
        </w:rPr>
        <w:t>.</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 заполнения: Раздел. 2. Сведения об имуществе 2.1. Недвижимое имущество</w:t>
      </w:r>
    </w:p>
    <w:tbl>
      <w:tblPr>
        <w:tblW w:w="1009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3255"/>
        <w:gridCol w:w="2265"/>
        <w:gridCol w:w="2835"/>
        <w:gridCol w:w="1140"/>
      </w:tblGrid>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 </w:t>
            </w:r>
            <w:r w:rsidRPr="00542F9A">
              <w:rPr>
                <w:rFonts w:ascii="Times New Roman" w:eastAsia="Times New Roman" w:hAnsi="Times New Roman" w:cs="Times New Roman"/>
                <w:i/>
                <w:iCs/>
                <w:sz w:val="24"/>
                <w:szCs w:val="24"/>
                <w:lang w:eastAsia="ru-RU"/>
              </w:rPr>
              <w:br/>
              <w:t>п/п</w:t>
            </w:r>
          </w:p>
        </w:tc>
        <w:tc>
          <w:tcPr>
            <w:tcW w:w="325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Вид и наименование имущества</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Вид собственности </w:t>
            </w:r>
            <w:r w:rsidRPr="00542F9A">
              <w:rPr>
                <w:rFonts w:ascii="Times New Roman" w:eastAsia="Times New Roman" w:hAnsi="Times New Roman" w:cs="Times New Roman"/>
                <w:i/>
                <w:iCs/>
                <w:sz w:val="24"/>
                <w:szCs w:val="24"/>
                <w:vertAlign w:val="superscript"/>
                <w:lang w:eastAsia="ru-RU"/>
              </w:rPr>
              <w:t>1</w:t>
            </w:r>
          </w:p>
        </w:tc>
        <w:tc>
          <w:tcPr>
            <w:tcW w:w="283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Место нахождения (адрес)</w:t>
            </w:r>
          </w:p>
        </w:tc>
        <w:tc>
          <w:tcPr>
            <w:tcW w:w="11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Площадь </w:t>
            </w:r>
            <w:r w:rsidRPr="00542F9A">
              <w:rPr>
                <w:rFonts w:ascii="Times New Roman" w:eastAsia="Times New Roman" w:hAnsi="Times New Roman" w:cs="Times New Roman"/>
                <w:i/>
                <w:iCs/>
                <w:sz w:val="24"/>
                <w:szCs w:val="24"/>
                <w:lang w:eastAsia="ru-RU"/>
              </w:rPr>
              <w:br/>
              <w:t>(кв. м)</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w:t>
            </w:r>
          </w:p>
        </w:tc>
        <w:tc>
          <w:tcPr>
            <w:tcW w:w="325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Земельные участки: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1)земельный участок под индивидуальное жилищное строительство;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 огородный земельный участок</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общая совместная (Иванова Екатерина Михайловна)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 общая долевая , 1/3 доля</w:t>
            </w:r>
          </w:p>
        </w:tc>
        <w:tc>
          <w:tcPr>
            <w:tcW w:w="283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УР, Завьяловский район, пос. Октябрьский, уч. №0;</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 Удмуртская Республика Завьяловский район, садоводческий кооператив «Ижсталь», массив № 0, ул.№ 0, д. №0</w:t>
            </w:r>
          </w:p>
        </w:tc>
        <w:tc>
          <w:tcPr>
            <w:tcW w:w="11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750,0;</w:t>
            </w:r>
          </w:p>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 600,0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w:t>
            </w:r>
          </w:p>
        </w:tc>
        <w:tc>
          <w:tcPr>
            <w:tcW w:w="325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Жилые дома: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жилой дом;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 жилой дом с хозяйственными постройками</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1) индивидуальная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2) общая долевая , 1/2 доля </w:t>
            </w:r>
          </w:p>
        </w:tc>
        <w:tc>
          <w:tcPr>
            <w:tcW w:w="283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г. Ижевск, ул.Бородина, д. 0;</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 УР, Воткинский район, с. Светлое, ул. Ленина, д.0</w:t>
            </w:r>
          </w:p>
        </w:tc>
        <w:tc>
          <w:tcPr>
            <w:tcW w:w="11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100,0;</w:t>
            </w:r>
          </w:p>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 200,0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lastRenderedPageBreak/>
              <w:t>3</w:t>
            </w:r>
          </w:p>
        </w:tc>
        <w:tc>
          <w:tcPr>
            <w:tcW w:w="325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Квартиры: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1)квартира;</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общая долевая, 1/2 доля </w:t>
            </w:r>
          </w:p>
        </w:tc>
        <w:tc>
          <w:tcPr>
            <w:tcW w:w="283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 Ижевск, ул. Петрова, д. 0, кв.0</w:t>
            </w:r>
          </w:p>
        </w:tc>
        <w:tc>
          <w:tcPr>
            <w:tcW w:w="11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72,0;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4</w:t>
            </w:r>
          </w:p>
        </w:tc>
        <w:tc>
          <w:tcPr>
            <w:tcW w:w="325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Дачи: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1)дачный дом</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общая долевая , 1/3 доля </w:t>
            </w:r>
          </w:p>
        </w:tc>
        <w:tc>
          <w:tcPr>
            <w:tcW w:w="283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Удмуртская Республика Завьяловский район, садоводческий кооператив «Ижсталь», массив № 0, ул.№ 0, д. №0</w:t>
            </w:r>
          </w:p>
        </w:tc>
        <w:tc>
          <w:tcPr>
            <w:tcW w:w="11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40,0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5</w:t>
            </w:r>
          </w:p>
        </w:tc>
        <w:tc>
          <w:tcPr>
            <w:tcW w:w="325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Гаражи: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гараж</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индивидуальная </w:t>
            </w:r>
          </w:p>
        </w:tc>
        <w:tc>
          <w:tcPr>
            <w:tcW w:w="283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 Ижевск, ул. Союзная, ГСК-10, гараж № 7</w:t>
            </w:r>
          </w:p>
        </w:tc>
        <w:tc>
          <w:tcPr>
            <w:tcW w:w="11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31 </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6</w:t>
            </w:r>
          </w:p>
        </w:tc>
        <w:tc>
          <w:tcPr>
            <w:tcW w:w="325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Иное недвижимое имущество: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не имею</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after="0" w:line="240" w:lineRule="auto"/>
              <w:rPr>
                <w:rFonts w:ascii="Times New Roman" w:eastAsia="Times New Roman" w:hAnsi="Times New Roman" w:cs="Times New Roman"/>
                <w:sz w:val="24"/>
                <w:szCs w:val="24"/>
                <w:lang w:eastAsia="ru-RU"/>
              </w:rPr>
            </w:pPr>
          </w:p>
        </w:tc>
        <w:tc>
          <w:tcPr>
            <w:tcW w:w="283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after="0" w:line="240" w:lineRule="auto"/>
              <w:rPr>
                <w:rFonts w:ascii="Times New Roman" w:eastAsia="Times New Roman" w:hAnsi="Times New Roman" w:cs="Times New Roman"/>
                <w:sz w:val="24"/>
                <w:szCs w:val="24"/>
                <w:lang w:eastAsia="ru-RU"/>
              </w:rPr>
            </w:pPr>
          </w:p>
        </w:tc>
        <w:tc>
          <w:tcPr>
            <w:tcW w:w="11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after="0" w:line="240" w:lineRule="auto"/>
              <w:rPr>
                <w:rFonts w:ascii="Times New Roman" w:eastAsia="Times New Roman" w:hAnsi="Times New Roman" w:cs="Times New Roman"/>
                <w:sz w:val="24"/>
                <w:szCs w:val="24"/>
                <w:lang w:eastAsia="ru-RU"/>
              </w:rPr>
            </w:pPr>
          </w:p>
        </w:tc>
      </w:tr>
    </w:tbl>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lang w:eastAsia="ru-RU"/>
        </w:rPr>
        <w:t>4.2. Заполнение подраздела 2.2 «Транспортные средства» раздела 2 «Сведения об имуществе»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данном подразделе указываются сведения о транспортных средствах, находящихся в собственности - легковые и грузовые автомобили, автоприцепы, мототранспортные средства, сельскохозяйственная техника, водный, воздушный транспорт и иные транспортные средства.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Справке необходимо перечислить все транспортные средства, находящиеся в собственности и подлежащие регистрации в качестве таковых в органах ГИБДД, Инспекции гостехнадзора Удмуртской Республики, ГИМС МЧС России по УР и т.п., и находящиеся в собственности гражданского служащего (гражданина), в том числе транспортные средства, находящиеся в угоне, полностью негодные к эксплуатации.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Сведения о транспортных средствах, заполняются на основании паспортов, регистрационных свидетельств транспортных средств, самоходных машин и других видов техники.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По транспортным средствам указываются: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вид и марка транспортного средства;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вид собственности;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место регистрации.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Вид и марка транспортного средства указываются в Справке согласно паспорту, регистрационному свидетельству транспортного средств.</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К марке транспортного средства</w:t>
      </w:r>
      <w:r w:rsidRPr="00542F9A">
        <w:rPr>
          <w:rFonts w:ascii="Times New Roman" w:eastAsia="Times New Roman" w:hAnsi="Times New Roman" w:cs="Times New Roman"/>
          <w:sz w:val="24"/>
          <w:szCs w:val="24"/>
          <w:lang w:eastAsia="ru-RU"/>
        </w:rPr>
        <w:t xml:space="preserve"> относится: наименование (аббревиатура) производителя и модель транспортного средства.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пунктах 4 – 8 перед указанием марки рекомендуется указывать конкретный вид мототранспортного средства (мотоцикл, мотороллер, снегоход и т.п.), сельскохозяйственной техники (трактор, комбайн и т.п.), водного транспорта (моторная </w:t>
      </w:r>
      <w:r w:rsidRPr="00542F9A">
        <w:rPr>
          <w:rFonts w:ascii="Times New Roman" w:eastAsia="Times New Roman" w:hAnsi="Times New Roman" w:cs="Times New Roman"/>
          <w:sz w:val="24"/>
          <w:szCs w:val="24"/>
          <w:lang w:eastAsia="ru-RU"/>
        </w:rPr>
        <w:lastRenderedPageBreak/>
        <w:t>лодка, гидроцикл, яхта и т.п.), воздушного транспорта (вертолет, самолет и т.п.), иного транспортного средства.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графе «вид собственности» указывается вид собственности (индивидуальная, общая).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Собственник транспортного средства определяется по ПТС</w:t>
      </w:r>
      <w:r w:rsidRPr="00542F9A">
        <w:rPr>
          <w:rFonts w:ascii="Times New Roman" w:eastAsia="Times New Roman" w:hAnsi="Times New Roman" w:cs="Times New Roman"/>
          <w:sz w:val="24"/>
          <w:szCs w:val="24"/>
          <w:lang w:eastAsia="ru-RU"/>
        </w:rPr>
        <w:t xml:space="preserve"> (паспорту технического средства).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Указание нахождения транспортного средства в общей собственности производится в случае наличия в паспорте и регистрационном свидетельстве транспортного средства в качестве собственников двух или более лиц.</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случае, если транспортное средство находится в общей долевой собственности, необходимо указать долю, принадлежащую лицу, о котором предоставляются сведения.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случае, если транспортное средство находится в общей совместной собственности, необходимо указать иных лиц (фамилия, имя, отчество физического лица или наименование юридического лица), в собственности которых находится указанное в справке транспортное средство.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графе «место регистрации» указывается тот уполномоченный орган государственной власти, в котором осуществлялась регистрация транспортного средства. </w:t>
      </w: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u w:val="single"/>
          <w:lang w:eastAsia="ru-RU"/>
        </w:rPr>
        <w:t>Ситуации, связанные с продажей (покупкой) транспортного средства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Вопрос о возникновении права собственности при продаже/покупке автомобиля, как правило, не возникает, если процедура единовременная – право собственности переходит после произведения оплаты и подписания договора купли-продажи.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При продаже транспортного средства в течение отчетного периода, независимо от того, подлежит ли полученная сумма налогообложению, её рекомендуется отражать в пункте 7 «Иные доходы» раздела 1 «Сведения о доходах».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случаях, когда в течение отчетного периода гражданский служащий (гражданин, претендующий на замещение должности гражданской службы) внес предоплату за покупаемый автомобиль (например, в автосалон) но право собственности возникло только после окончания отчетного периода (например, он «поставил автомобиль на учет в ГИБДД» 10 января года, следующего за отчетным), то заносить в Справку сведения об этом автомобиле не нужно.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Возможна ситуация, когда на автомобиль (иное транспортное средство) была оформлена «генеральная доверенность». Существует ошибочное мнение, что в таком случае автомобиль «продается по генеральной доверенности». На самом деле оформление такой доверенности не означает смену собственника автомобиля, то есть автомобиль по-прежнему является собственностью гражданского служащего (гражданина, претендующего на замещение должности гражданской службы) и его рекомендуется отражать Справке, если он на отчетную дату действительно зарегистрирован в органах ГИБДД на имя подающего сведения.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lastRenderedPageBreak/>
        <w:t xml:space="preserve">Кроме того, в Справке </w:t>
      </w:r>
      <w:r w:rsidRPr="00542F9A">
        <w:rPr>
          <w:rFonts w:ascii="Times New Roman" w:eastAsia="Times New Roman" w:hAnsi="Times New Roman" w:cs="Times New Roman"/>
          <w:sz w:val="24"/>
          <w:szCs w:val="24"/>
          <w:u w:val="single"/>
          <w:lang w:eastAsia="ru-RU"/>
        </w:rPr>
        <w:t>рекомендуется указывать транспортные средства находящиеся в угоне и полностью негодные к эксплуатации, если они не сняты с регистрационного учета.</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 заполнения: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2.2. Транспортные средства</w:t>
      </w:r>
    </w:p>
    <w:tbl>
      <w:tblPr>
        <w:tblW w:w="99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3540"/>
        <w:gridCol w:w="2265"/>
        <w:gridCol w:w="3540"/>
      </w:tblGrid>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 </w:t>
            </w:r>
            <w:r w:rsidRPr="00542F9A">
              <w:rPr>
                <w:rFonts w:ascii="Times New Roman" w:eastAsia="Times New Roman" w:hAnsi="Times New Roman" w:cs="Times New Roman"/>
                <w:i/>
                <w:iCs/>
                <w:sz w:val="24"/>
                <w:szCs w:val="24"/>
                <w:lang w:eastAsia="ru-RU"/>
              </w:rPr>
              <w:br/>
              <w:t>п/п</w:t>
            </w:r>
          </w:p>
        </w:tc>
        <w:tc>
          <w:tcPr>
            <w:tcW w:w="3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Вид и марка транспортного средства</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Вид собственности </w:t>
            </w:r>
          </w:p>
        </w:tc>
        <w:tc>
          <w:tcPr>
            <w:tcW w:w="3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Место регистрации</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w:t>
            </w:r>
          </w:p>
        </w:tc>
        <w:tc>
          <w:tcPr>
            <w:tcW w:w="3540" w:type="dxa"/>
            <w:tcBorders>
              <w:top w:val="outset" w:sz="6" w:space="0" w:color="auto"/>
              <w:left w:val="outset" w:sz="6" w:space="0" w:color="auto"/>
              <w:bottom w:val="outset" w:sz="6" w:space="0" w:color="auto"/>
              <w:right w:val="outset" w:sz="6" w:space="0" w:color="auto"/>
            </w:tcBorders>
            <w:vAlign w:val="bottom"/>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w:t>
            </w:r>
          </w:p>
        </w:tc>
        <w:tc>
          <w:tcPr>
            <w:tcW w:w="2265" w:type="dxa"/>
            <w:tcBorders>
              <w:top w:val="outset" w:sz="6" w:space="0" w:color="auto"/>
              <w:left w:val="outset" w:sz="6" w:space="0" w:color="auto"/>
              <w:bottom w:val="outset" w:sz="6" w:space="0" w:color="auto"/>
              <w:right w:val="outset" w:sz="6" w:space="0" w:color="auto"/>
            </w:tcBorders>
            <w:vAlign w:val="bottom"/>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3</w:t>
            </w:r>
          </w:p>
        </w:tc>
        <w:tc>
          <w:tcPr>
            <w:tcW w:w="3540" w:type="dxa"/>
            <w:tcBorders>
              <w:top w:val="outset" w:sz="6" w:space="0" w:color="auto"/>
              <w:left w:val="outset" w:sz="6" w:space="0" w:color="auto"/>
              <w:bottom w:val="outset" w:sz="6" w:space="0" w:color="auto"/>
              <w:right w:val="outset" w:sz="6" w:space="0" w:color="auto"/>
            </w:tcBorders>
            <w:vAlign w:val="bottom"/>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4</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w:t>
            </w:r>
          </w:p>
        </w:tc>
        <w:tc>
          <w:tcPr>
            <w:tcW w:w="3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Автомобили легковые: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1)ВАЗ-2123 «Нива Шевроле»</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индивидуальная собственность</w:t>
            </w:r>
          </w:p>
        </w:tc>
        <w:tc>
          <w:tcPr>
            <w:tcW w:w="3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МРЭО ГИБДД МВД УР</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w:t>
            </w:r>
          </w:p>
        </w:tc>
        <w:tc>
          <w:tcPr>
            <w:tcW w:w="3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Автомобили грузовые: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КамАЗ-5410</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индивидуальная собственность</w:t>
            </w:r>
          </w:p>
        </w:tc>
        <w:tc>
          <w:tcPr>
            <w:tcW w:w="3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МРЭО ГИБДД МВД УР</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3</w:t>
            </w:r>
          </w:p>
        </w:tc>
        <w:tc>
          <w:tcPr>
            <w:tcW w:w="35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Автоприцепы: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1)Скиф 81</w:t>
            </w:r>
          </w:p>
        </w:tc>
        <w:tc>
          <w:tcPr>
            <w:tcW w:w="2265"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индивидуальная собственность</w:t>
            </w:r>
          </w:p>
        </w:tc>
        <w:tc>
          <w:tcPr>
            <w:tcW w:w="35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МРЭО ГИБДД МВД УР</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4</w:t>
            </w:r>
          </w:p>
        </w:tc>
        <w:tc>
          <w:tcPr>
            <w:tcW w:w="35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Мототранспорные средства: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снегоход Yamaha Phazer GT</w:t>
            </w:r>
          </w:p>
        </w:tc>
        <w:tc>
          <w:tcPr>
            <w:tcW w:w="2265"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индивидуальная собственность</w:t>
            </w:r>
          </w:p>
        </w:tc>
        <w:tc>
          <w:tcPr>
            <w:tcW w:w="35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Инспекция гостехнадзора УР</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5</w:t>
            </w:r>
          </w:p>
        </w:tc>
        <w:tc>
          <w:tcPr>
            <w:tcW w:w="35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Сельскохозяйственная техника: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1)трактор К-701</w:t>
            </w:r>
          </w:p>
        </w:tc>
        <w:tc>
          <w:tcPr>
            <w:tcW w:w="2265"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индивидуальная собственность</w:t>
            </w:r>
          </w:p>
        </w:tc>
        <w:tc>
          <w:tcPr>
            <w:tcW w:w="35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Инспекция гостехнадзора УР</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6</w:t>
            </w:r>
          </w:p>
        </w:tc>
        <w:tc>
          <w:tcPr>
            <w:tcW w:w="3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Водный транспорт:</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моторная лодка Воронеж-М</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индивидуальная собственность</w:t>
            </w:r>
          </w:p>
        </w:tc>
        <w:tc>
          <w:tcPr>
            <w:tcW w:w="3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Центр ГИМС МЧС России по УР</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7</w:t>
            </w:r>
          </w:p>
        </w:tc>
        <w:tc>
          <w:tcPr>
            <w:tcW w:w="3540" w:type="dxa"/>
            <w:tcBorders>
              <w:top w:val="outset" w:sz="6" w:space="0" w:color="auto"/>
              <w:left w:val="outset" w:sz="6" w:space="0" w:color="auto"/>
              <w:bottom w:val="outset" w:sz="6" w:space="0" w:color="auto"/>
              <w:right w:val="outset" w:sz="6" w:space="0" w:color="auto"/>
            </w:tcBorders>
            <w:vAlign w:val="bottom"/>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Воздушный транспорт:</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не имею</w:t>
            </w:r>
          </w:p>
        </w:tc>
        <w:tc>
          <w:tcPr>
            <w:tcW w:w="2265" w:type="dxa"/>
            <w:tcBorders>
              <w:top w:val="outset" w:sz="6" w:space="0" w:color="auto"/>
              <w:left w:val="outset" w:sz="6" w:space="0" w:color="auto"/>
              <w:bottom w:val="outset" w:sz="6" w:space="0" w:color="auto"/>
              <w:right w:val="outset" w:sz="6" w:space="0" w:color="auto"/>
            </w:tcBorders>
            <w:vAlign w:val="bottom"/>
            <w:hideMark/>
          </w:tcPr>
          <w:p w:rsidR="00542F9A" w:rsidRPr="00542F9A" w:rsidRDefault="00542F9A" w:rsidP="00542F9A">
            <w:pPr>
              <w:spacing w:after="0" w:line="240" w:lineRule="auto"/>
              <w:rPr>
                <w:rFonts w:ascii="Times New Roman" w:eastAsia="Times New Roman" w:hAnsi="Times New Roman" w:cs="Times New Roman"/>
                <w:sz w:val="24"/>
                <w:szCs w:val="24"/>
                <w:lang w:eastAsia="ru-RU"/>
              </w:rPr>
            </w:pPr>
          </w:p>
        </w:tc>
        <w:tc>
          <w:tcPr>
            <w:tcW w:w="3540" w:type="dxa"/>
            <w:tcBorders>
              <w:top w:val="outset" w:sz="6" w:space="0" w:color="auto"/>
              <w:left w:val="outset" w:sz="6" w:space="0" w:color="auto"/>
              <w:bottom w:val="outset" w:sz="6" w:space="0" w:color="auto"/>
              <w:right w:val="outset" w:sz="6" w:space="0" w:color="auto"/>
            </w:tcBorders>
            <w:vAlign w:val="bottom"/>
            <w:hideMark/>
          </w:tcPr>
          <w:p w:rsidR="00542F9A" w:rsidRPr="00542F9A" w:rsidRDefault="00542F9A" w:rsidP="00542F9A">
            <w:pPr>
              <w:spacing w:after="0" w:line="240" w:lineRule="auto"/>
              <w:rPr>
                <w:rFonts w:ascii="Times New Roman" w:eastAsia="Times New Roman" w:hAnsi="Times New Roman" w:cs="Times New Roman"/>
                <w:sz w:val="24"/>
                <w:szCs w:val="24"/>
                <w:lang w:eastAsia="ru-RU"/>
              </w:rPr>
            </w:pP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8</w:t>
            </w:r>
          </w:p>
        </w:tc>
        <w:tc>
          <w:tcPr>
            <w:tcW w:w="3540" w:type="dxa"/>
            <w:tcBorders>
              <w:top w:val="outset" w:sz="6" w:space="0" w:color="auto"/>
              <w:left w:val="outset" w:sz="6" w:space="0" w:color="auto"/>
              <w:bottom w:val="outset" w:sz="6" w:space="0" w:color="auto"/>
              <w:right w:val="outset" w:sz="6" w:space="0" w:color="auto"/>
            </w:tcBorders>
            <w:vAlign w:val="bottom"/>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Иные транспортные средства: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мотовездеход Ranger RZR800 LTD</w:t>
            </w:r>
          </w:p>
        </w:tc>
        <w:tc>
          <w:tcPr>
            <w:tcW w:w="2265" w:type="dxa"/>
            <w:tcBorders>
              <w:top w:val="outset" w:sz="6" w:space="0" w:color="auto"/>
              <w:left w:val="outset" w:sz="6" w:space="0" w:color="auto"/>
              <w:bottom w:val="outset" w:sz="6" w:space="0" w:color="auto"/>
              <w:right w:val="outset" w:sz="6" w:space="0" w:color="auto"/>
            </w:tcBorders>
            <w:vAlign w:val="bottom"/>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индивидуальная собственность</w:t>
            </w:r>
          </w:p>
        </w:tc>
        <w:tc>
          <w:tcPr>
            <w:tcW w:w="35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Инспекция гостехнадзора УР </w:t>
            </w:r>
          </w:p>
        </w:tc>
      </w:tr>
    </w:tbl>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lang w:eastAsia="ru-RU"/>
        </w:rPr>
        <w:t>5. Заполнение раздела 3. «Сведения о денежных средствах, находящихся на счетах в банках и иных кредитных организациях»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Согласно статье 1 Федерального закона от 02 декабря 1990 года № 395-1 «О банках и банковской деятельности» видами кредитных организаций являются банки и небанковские кредитные организации (НКО).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lastRenderedPageBreak/>
        <w:t xml:space="preserve">На балансах банков открываются различные виды счетов (депозитный, текущий, ссудный и др.).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Депозитный (вкладной) счет</w:t>
      </w:r>
      <w:r w:rsidRPr="00542F9A">
        <w:rPr>
          <w:rFonts w:ascii="Times New Roman" w:eastAsia="Times New Roman" w:hAnsi="Times New Roman" w:cs="Times New Roman"/>
          <w:sz w:val="24"/>
          <w:szCs w:val="24"/>
          <w:lang w:eastAsia="ru-RU"/>
        </w:rPr>
        <w:t xml:space="preserve"> предназначен для хранения временно свободных денежных средств. Такой счет открывается клиенту банка на основании заключенного договора банковского вклада. По договору банковского вклада (депозита) одна сторона (кредитная организация),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этим договором.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Под </w:t>
      </w:r>
      <w:r w:rsidRPr="00542F9A">
        <w:rPr>
          <w:rFonts w:ascii="Times New Roman" w:eastAsia="Times New Roman" w:hAnsi="Times New Roman" w:cs="Times New Roman"/>
          <w:sz w:val="24"/>
          <w:szCs w:val="24"/>
          <w:u w:val="single"/>
          <w:lang w:eastAsia="ru-RU"/>
        </w:rPr>
        <w:t>текущим счетом физического лица</w:t>
      </w:r>
      <w:r w:rsidRPr="00542F9A">
        <w:rPr>
          <w:rFonts w:ascii="Times New Roman" w:eastAsia="Times New Roman" w:hAnsi="Times New Roman" w:cs="Times New Roman"/>
          <w:sz w:val="24"/>
          <w:szCs w:val="24"/>
          <w:lang w:eastAsia="ru-RU"/>
        </w:rPr>
        <w:t xml:space="preserve"> понимается банковский счет, открываемый физическому лицу в банке на основании договора банковского счета, предусматривающего совершение расчетных операций, не связанных с осуществлением предпринимательской деятельности (в том числе перечисление заработной платы – «зарплатные счета»).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Ссудные счета</w:t>
      </w:r>
      <w:r w:rsidRPr="00542F9A">
        <w:rPr>
          <w:rFonts w:ascii="Times New Roman" w:eastAsia="Times New Roman" w:hAnsi="Times New Roman" w:cs="Times New Roman"/>
          <w:sz w:val="24"/>
          <w:szCs w:val="24"/>
          <w:lang w:eastAsia="ru-RU"/>
        </w:rPr>
        <w:t xml:space="preserve"> имеют строго целевой характер и предназначены для кредитования клиентов банков. Ссудный счет - персональный счет заемщика, открываемый в банке-кредиторе для перечисления кредитных средств и для последующего зачисления на него платежей по кредиту в соответствии с заключенными кредитными договорами.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u w:val="single"/>
          <w:lang w:eastAsia="ru-RU"/>
        </w:rPr>
        <w:t>В разделе 3 отражаются</w:t>
      </w:r>
      <w:r w:rsidRPr="00542F9A">
        <w:rPr>
          <w:rFonts w:ascii="Times New Roman" w:eastAsia="Times New Roman" w:hAnsi="Times New Roman" w:cs="Times New Roman"/>
          <w:sz w:val="24"/>
          <w:szCs w:val="24"/>
          <w:u w:val="single"/>
          <w:lang w:eastAsia="ru-RU"/>
        </w:rPr>
        <w:t xml:space="preserve">: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b/>
          <w:bCs/>
          <w:sz w:val="24"/>
          <w:szCs w:val="24"/>
          <w:lang w:eastAsia="ru-RU"/>
        </w:rPr>
        <w:t xml:space="preserve">- </w:t>
      </w:r>
      <w:r w:rsidRPr="00542F9A">
        <w:rPr>
          <w:rFonts w:ascii="Times New Roman" w:eastAsia="Times New Roman" w:hAnsi="Times New Roman" w:cs="Times New Roman"/>
          <w:sz w:val="24"/>
          <w:szCs w:val="24"/>
          <w:u w:val="single"/>
          <w:lang w:eastAsia="ru-RU"/>
        </w:rPr>
        <w:t>для гражданских служащих</w:t>
      </w:r>
      <w:r w:rsidRPr="00542F9A">
        <w:rPr>
          <w:rFonts w:ascii="Times New Roman" w:eastAsia="Times New Roman" w:hAnsi="Times New Roman" w:cs="Times New Roman"/>
          <w:sz w:val="24"/>
          <w:szCs w:val="24"/>
          <w:lang w:eastAsia="ru-RU"/>
        </w:rPr>
        <w:t xml:space="preserve"> все открытые счета, используемые для любых целей, кроме счетов, предназначенных исключительно для выплаты денежного содержания («зарплатных счетов»), кредитные, ссудные и иные счета, в случае, если </w:t>
      </w:r>
      <w:r w:rsidRPr="00542F9A">
        <w:rPr>
          <w:rFonts w:ascii="Times New Roman" w:eastAsia="Times New Roman" w:hAnsi="Times New Roman" w:cs="Times New Roman"/>
          <w:sz w:val="24"/>
          <w:szCs w:val="24"/>
          <w:u w:val="single"/>
          <w:lang w:eastAsia="ru-RU"/>
        </w:rPr>
        <w:t>остаток денежных средств на конец отчетной даты (31 декабря) составил более 1000 рублей.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Но если на «зарплатный» счет в течение отчетного периода поступали иные, помимо денежного содержания, средства (страховые выплаты, денежные суммы по каким-либо возмездным сделкам, денежные выигрыши и т.д.), то информацию о данном счете также необходимо отражать в Справке (при условии, что на конец отчетного периода на данном счету остаток средств не менее 1000 рублей);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b/>
          <w:bCs/>
          <w:sz w:val="24"/>
          <w:szCs w:val="24"/>
          <w:lang w:eastAsia="ru-RU"/>
        </w:rPr>
        <w:t xml:space="preserve">- </w:t>
      </w:r>
      <w:r w:rsidRPr="00542F9A">
        <w:rPr>
          <w:rFonts w:ascii="Times New Roman" w:eastAsia="Times New Roman" w:hAnsi="Times New Roman" w:cs="Times New Roman"/>
          <w:sz w:val="24"/>
          <w:szCs w:val="24"/>
          <w:u w:val="single"/>
          <w:lang w:eastAsia="ru-RU"/>
        </w:rPr>
        <w:t>для граждан</w:t>
      </w:r>
      <w:r w:rsidRPr="00542F9A">
        <w:rPr>
          <w:rFonts w:ascii="Times New Roman" w:eastAsia="Times New Roman" w:hAnsi="Times New Roman" w:cs="Times New Roman"/>
          <w:sz w:val="24"/>
          <w:szCs w:val="24"/>
          <w:lang w:eastAsia="ru-RU"/>
        </w:rPr>
        <w:t xml:space="preserve"> все открытые счета, используемые для любых целей, включая счета для выплаты заработной платы, кредитные, ссудные и иные счета и остаток средств на данных счетах.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Остаток на счете указывается по состоянию на отчетную дату в рублях. </w:t>
      </w:r>
      <w:r w:rsidRPr="00542F9A">
        <w:rPr>
          <w:rFonts w:ascii="Times New Roman" w:eastAsia="Times New Roman" w:hAnsi="Times New Roman" w:cs="Times New Roman"/>
          <w:sz w:val="24"/>
          <w:szCs w:val="24"/>
          <w:u w:val="single"/>
          <w:lang w:eastAsia="ru-RU"/>
        </w:rPr>
        <w:t>Для счетов в иностранной валюте остаток указывается в рублях по курсу Банка России на отчетную дату.</w:t>
      </w: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u w:val="single"/>
          <w:lang w:eastAsia="ru-RU"/>
        </w:rPr>
        <w:t>Кредитные карты</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Для каждой оформленной кредитной карты в банках заводятся ссудные счета для зачисления, снятия денежных средств. В данном разделе также следует указывать денежные средства, имеющиеся на ссудном счете.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При отсутствии задолженности указывается сумма без учета доступного лимита овердрафта.</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lastRenderedPageBreak/>
        <w:t xml:space="preserve">Кредитный лимит карты 50 000 руб., на 31 декабря задолженность по карте составляла 7 000 рублей. В такой ситуации гражданский служащий (гражданин) должен отразить номер счета и остаток на нем (в данном случае 43 000 руб.).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Если кредит погашен (задолженности по кредитной карте нет), но при этом счет не закрыт, сведения о счете кредитной карты должны быть отражены в разделе 3 с указанием остатка (в данном примере 50 000 руб.).</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При заполнении данного подраздела следует учитывать, что если в течение отчетного периода на банковский счет начислялись проценты, то необходимо указать сумму полученного дохода в пункте 5 раздела 1 Справки (если процентная ставка по равна или превышает 2/3 ставки рефинансирования, установленной Центральным банком России на дату окончания отчетного периода), даже если на конец отчетного периода остаток по счету нулевой и информацию о самом счете отражать не нужно.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6. Заполнение раздела 4 «Сведения о ценных бумагах»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данном разделе необходимо отразить сведения обо всех имеющихся у гражданского служащего (гражданина) или членов его семьи акций, либо иных ценных бумаг (векселя, облигации государственного займа, денежные сертификаты). Также необходимо отразить сведения об участии в долях коммерческих организаций.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Источником сведений для заполнения данного подраздела справки могут служить сертификаты и выписки со счета депо (для акций документарной формы выпуска), выписки из реестра владельцев ценных бумаг (для акций бездокументарной формы выпуска), учредительные документы (учредительный договор, устав) коммерческих организаций, участником которых является гражданский служащий (гражданин).</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При заполнении Справки гражданские служащие обязаны указать реквизиты договора доверительного управления и доверительного управляющего. </w:t>
      </w:r>
    </w:p>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u w:val="single"/>
          <w:lang w:eastAsia="ru-RU"/>
        </w:rPr>
        <w:t>Продажа ценных бумаг либо долей в уставном капитале, получение дивидендов по акциям.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Если в отчетном периоде гражданский служащий (гражданин) продал ценные бумаги, акции, либо продал свою долю в уставном капитале, либо долю участия, то ему необходимо отразить полученный от продажи доход в разделе 1 Справки. Также в разделе 1 необходимо указывать доходы по ценным бумагам.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 xml:space="preserve">Отражение суммарной декларированной стоимость ценных бумаг, включая доли участия в коммерческих организациях.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конце раздела необходимо указать суммарную декларированную стоимость ценных бумаг, включая доли участия в коммерческих организациях (руб).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Суммарная декларированная стоимость ценных бумаг, включая доли участия в коммерческих организациях определяется как совокупная стоимость акций и иного участия в коммерческих организациях (подраздел 4.1.) и иных ценных бумаг (подраздел 4.2. настоящего раздела).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Рассчитывается суммарный доход следующим образом: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lastRenderedPageBreak/>
        <w:t>Пусть X – общая стоимость акций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X = общее количество акций х номинальная стоимость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Пусть У - общая стоимость долей участия.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У = доля участия х уставной капитал</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Пусть Z – общая стоимость ценных бумаг (векселей, облигаций, денежных сертификатов и т.п.)</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Z рассчитывается, как общая стоимость ценных бумаг всех имеющихся видов, исходя из стоимости их приобретения (а если ее нельзя определить – исходя из рыночной стоимости или номинальной стоимости).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Тогда суммарная декларированная стоимость ценных бумаг, включая доли участия в коммерческих организациях = X+Y+Z.</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6.1. Заполнение подраздела 4.1. «Акции и иное участие в коммерческих организациях» раздела 4 «Сведения о ценных бумагах»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графе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 Например, ОАО «Газпром», ОАО «Сбербанк России», ООО «Альянс» и т.д.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 xml:space="preserve">Уставный капитал указывается согласно учредительным документам организации по состоянию на отчетную дату.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Информацию об уставном капитале можно узнать, как правило, на официальном сайте организации (сумма уставного капитала ОАО «Газпром» отображена в Уставе Открытого Акционерного Общества «Газпром» (официальный сайт www.gazprom.ru), сумма уставного капитала Сбербанка России – в Уставе Сбербанка России ОАО (на официальном сайте </w:t>
      </w:r>
      <w:hyperlink r:id="rId6" w:history="1">
        <w:r w:rsidRPr="00542F9A">
          <w:rPr>
            <w:rFonts w:ascii="Times New Roman" w:eastAsia="Times New Roman" w:hAnsi="Times New Roman" w:cs="Times New Roman"/>
            <w:color w:val="0000FF"/>
            <w:sz w:val="24"/>
            <w:szCs w:val="24"/>
            <w:u w:val="single"/>
            <w:lang w:eastAsia="ru-RU"/>
          </w:rPr>
          <w:t>www.sbrf.ru</w:t>
        </w:r>
      </w:hyperlink>
      <w:r w:rsidRPr="00542F9A">
        <w:rPr>
          <w:rFonts w:ascii="Times New Roman" w:eastAsia="Times New Roman" w:hAnsi="Times New Roman" w:cs="Times New Roman"/>
          <w:b/>
          <w:bCs/>
          <w:sz w:val="24"/>
          <w:szCs w:val="24"/>
          <w:lang w:eastAsia="ru-RU"/>
        </w:rPr>
        <w:t>).</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Для уставных капиталов, выраженных в иностранной валюте, уставный капитал указывается в рублях по курсу Банка России на отчетную дату.</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Доля участия выражается в процентах от уставного капитала. Для акционерных обществ указываются номинальная стоимость и количество акций.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графе «основание участия»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 заполнения: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4.1. Акции и иное участие в коммерческих организациях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u w:val="single"/>
          <w:lang w:eastAsia="ru-RU"/>
        </w:rPr>
        <w:t>(договор доверительного управления от 12.12.2006 № 55 - доля участия в уставном капитале передана в доверительное управление управляющей компании «Альфа»).</w:t>
      </w:r>
    </w:p>
    <w:tbl>
      <w:tblPr>
        <w:tblW w:w="99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2268"/>
        <w:gridCol w:w="1983"/>
        <w:gridCol w:w="1698"/>
        <w:gridCol w:w="1698"/>
        <w:gridCol w:w="1698"/>
      </w:tblGrid>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lastRenderedPageBreak/>
              <w:t xml:space="preserve">№ </w:t>
            </w:r>
            <w:r w:rsidRPr="00542F9A">
              <w:rPr>
                <w:rFonts w:ascii="Times New Roman" w:eastAsia="Times New Roman" w:hAnsi="Times New Roman" w:cs="Times New Roman"/>
                <w:i/>
                <w:iCs/>
                <w:sz w:val="24"/>
                <w:szCs w:val="24"/>
                <w:lang w:eastAsia="ru-RU"/>
              </w:rPr>
              <w:br/>
              <w:t>п/п</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Наименование и организационно-правовая форма организации&lt;15&gt;</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Место нахождения организации </w:t>
            </w:r>
          </w:p>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(адрес)</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Уставный капитал &lt;16&gt; </w:t>
            </w:r>
            <w:r w:rsidRPr="00542F9A">
              <w:rPr>
                <w:rFonts w:ascii="Times New Roman" w:eastAsia="Times New Roman" w:hAnsi="Times New Roman" w:cs="Times New Roman"/>
                <w:i/>
                <w:iCs/>
                <w:sz w:val="24"/>
                <w:szCs w:val="24"/>
                <w:lang w:eastAsia="ru-RU"/>
              </w:rPr>
              <w:br/>
              <w:t>(руб.)</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Доля участия &lt;17&gt;</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Основание участия &lt;18&gt;</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ОАО «Газпром»</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 Москва, ул. Наметкина, 16</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325194000000,0</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1000 обыкно-венных акций номиналом 5 рублей </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Приватизация</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ОАО «Инвест»</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 Ижевск, ул. Ленина, д. 0</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1000000,0</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1000 акций номиналом 100 рублей </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Договор купли-продажи от 12.08.2005</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3</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ООО «Магазин Стройкомплект»</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 Сарапул, ул. Ленина, д.0</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1000 000,0</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50 %</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Учредитель-ный договор от 15.02.2001</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4</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ОАО «Банк ВТБ»</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 Санкт-Петербург, ул. Большая Морская, д. 29</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6241385090,0</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200000 обыкно-венных акций номиналом 0,01 рубля</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Свидетельство о праве на наследство от 01.06.2005</w:t>
            </w:r>
          </w:p>
        </w:tc>
      </w:tr>
    </w:tbl>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6.2. Заполнение подраздела 4.2. «Иные ценные бумаги» раздела 4 «Сведения о ценных бумагах»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Согласно статье 143 Гражданского кодекса Российской Федерации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приватизационные ценные бумаги и другие документы, которые законами о ценных бумагах или в установленном ими порядке отнесены к числу ценных бумаг.</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данном подразделе указываются все ценные бумаги по видам (облигации, векселя, сберегательные сертификаты и другие), за исключением акций, указанных в подразделе «Акции и иное участие в коммерческих организациях».</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Информация, необходимая для заполнения данного подраздела, указана на самой ценной бумаге.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графе «общая стоимость»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 заполнения: Раздел 4. Сведения о ценных бумагах 4.2. Акции и иное участие в коммерческих организациях</w:t>
      </w:r>
    </w:p>
    <w:tbl>
      <w:tblPr>
        <w:tblW w:w="99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2268"/>
        <w:gridCol w:w="1983"/>
        <w:gridCol w:w="1698"/>
        <w:gridCol w:w="1698"/>
        <w:gridCol w:w="1698"/>
      </w:tblGrid>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 </w:t>
            </w:r>
            <w:r w:rsidRPr="00542F9A">
              <w:rPr>
                <w:rFonts w:ascii="Times New Roman" w:eastAsia="Times New Roman" w:hAnsi="Times New Roman" w:cs="Times New Roman"/>
                <w:i/>
                <w:iCs/>
                <w:sz w:val="24"/>
                <w:szCs w:val="24"/>
                <w:lang w:eastAsia="ru-RU"/>
              </w:rPr>
              <w:br/>
              <w:t>п/п</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Вид ценной бумаги &lt;20&gt;</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Лицо, выпустившее ценную бумагу</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Номинальная величина обязательства </w:t>
            </w:r>
            <w:r w:rsidRPr="00542F9A">
              <w:rPr>
                <w:rFonts w:ascii="Times New Roman" w:eastAsia="Times New Roman" w:hAnsi="Times New Roman" w:cs="Times New Roman"/>
                <w:i/>
                <w:iCs/>
                <w:sz w:val="24"/>
                <w:szCs w:val="24"/>
                <w:lang w:eastAsia="ru-RU"/>
              </w:rPr>
              <w:br/>
              <w:t>(руб.)</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Общее количество</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Общая стоимость </w:t>
            </w:r>
            <w:r w:rsidRPr="00542F9A">
              <w:rPr>
                <w:rFonts w:ascii="Times New Roman" w:eastAsia="Times New Roman" w:hAnsi="Times New Roman" w:cs="Times New Roman"/>
                <w:i/>
                <w:iCs/>
                <w:sz w:val="24"/>
                <w:szCs w:val="24"/>
                <w:lang w:eastAsia="ru-RU"/>
              </w:rPr>
              <w:br/>
              <w:t>&lt;21&gt; (руб.)</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Пай</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Паевой инвестиционный фонд «Тройка»</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1 000,0</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100</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100 000,0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lastRenderedPageBreak/>
              <w:t>2</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Облигация</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ОАО «Капитал»</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2 000,0</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2 000,0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3</w:t>
            </w:r>
          </w:p>
        </w:tc>
        <w:tc>
          <w:tcPr>
            <w:tcW w:w="226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Вексель простой</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ЗАО «Инвест-Строй»</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3 000,0</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6 000,0</w:t>
            </w:r>
          </w:p>
        </w:tc>
      </w:tr>
    </w:tbl>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8. Заполнение раздела 5 «Сведения об обязательствах имущественного характера»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соответствии со статьей 307 Гражданского кодекса Российской Федерации под обязательствами имущественного характера понимаются правоотношения, в силу которых одно лицо (должник) обязано совершить в пользу другого лица (кредитора) определенное действие – передать имущество, выполнить работу, оказать услугу, уплатить деньги и т.п., либо воздержаться от определенного действия, а кредитор вправе требовать от должника исполнения его обязанностей.</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8.1. Заполнение раздела 5.1 «Объекты недвижимого имущества, находящиеся в пользовании»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Сведения, представляемые в данном подразделе, касаются объектов недвижимого имущества, находящегося в пользовании.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Пользование - употребление, применение, использование вещей в соответствии с их предназначением, извлечение из имущества полезных свойств, выгоды, получение доходов.</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данном подразделе указываются объекты, находящиеся в пользовании лица, о котором предоставляются сведения, за исключением объектов недвижимого имущества, находящихся в собственности и указанных в подразделе 2.1.</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Так, если гражданский служащий фактически проживает в объекте недвижимого имущества , находящемся в его собственности, то эти сведения в данном подразделе Справки не указываются, так как уже должны быть указаны в подразделе 2.1.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Стандартное возникновение обязательств имущественного характера, можно представить следующими ситуациями: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получен земельный участок в аренду на 5 лет;</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выделен земельный участок в бессрочное пользование, без права оформления собственности;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работодателем представлена сотруднику для проживания квартира на время работы сотрудника (договор коммерческого найма);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квартира неприватизирована, либо деприватизирована;</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объекты недвижимого имущества находятся в пользовании в соответствии с договором.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Объекты недвижимого имущества могут находиться в пользовании на разных основаниях. Например, земельный участок может предоставляться в пользование на основании договоров аренды, субаренды, безвозмездного срочного пользования, в пожизненное владение; квартира – на основании договора найма жилого помещения, договора поднайма жилого помещения, договора безвозмездного пользования жилым помещением.</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lastRenderedPageBreak/>
        <w:t xml:space="preserve">Гражданский служащий, проживающий в жилом помещении, собственником которого является ее (его) супруг (супруга) или иные близкие родственники, должен указывать в Справке это жилое помещение в объектах недвижимого имущества, находящихся в пользовании, при этом вид пользования рекомендуется указывать как </w:t>
      </w:r>
      <w:r w:rsidRPr="00542F9A">
        <w:rPr>
          <w:rFonts w:ascii="Times New Roman" w:eastAsia="Times New Roman" w:hAnsi="Times New Roman" w:cs="Times New Roman"/>
          <w:sz w:val="24"/>
          <w:szCs w:val="24"/>
          <w:u w:val="single"/>
          <w:lang w:eastAsia="ru-RU"/>
        </w:rPr>
        <w:t>безвозмездное пользование</w:t>
      </w:r>
      <w:r w:rsidRPr="00542F9A">
        <w:rPr>
          <w:rFonts w:ascii="Times New Roman" w:eastAsia="Times New Roman" w:hAnsi="Times New Roman" w:cs="Times New Roman"/>
          <w:sz w:val="24"/>
          <w:szCs w:val="24"/>
          <w:lang w:eastAsia="ru-RU"/>
        </w:rPr>
        <w:t xml:space="preserve">, сроки пользования в данном случае не указываются, </w:t>
      </w:r>
      <w:r w:rsidRPr="00542F9A">
        <w:rPr>
          <w:rFonts w:ascii="Times New Roman" w:eastAsia="Times New Roman" w:hAnsi="Times New Roman" w:cs="Times New Roman"/>
          <w:sz w:val="24"/>
          <w:szCs w:val="24"/>
          <w:u w:val="single"/>
          <w:lang w:eastAsia="ru-RU"/>
        </w:rPr>
        <w:t>основанием пользования</w:t>
      </w:r>
      <w:r w:rsidRPr="00542F9A">
        <w:rPr>
          <w:rFonts w:ascii="Times New Roman" w:eastAsia="Times New Roman" w:hAnsi="Times New Roman" w:cs="Times New Roman"/>
          <w:sz w:val="24"/>
          <w:szCs w:val="24"/>
          <w:lang w:eastAsia="ru-RU"/>
        </w:rPr>
        <w:t xml:space="preserve"> может быть </w:t>
      </w:r>
      <w:r w:rsidRPr="00542F9A">
        <w:rPr>
          <w:rFonts w:ascii="Times New Roman" w:eastAsia="Times New Roman" w:hAnsi="Times New Roman" w:cs="Times New Roman"/>
          <w:sz w:val="24"/>
          <w:szCs w:val="24"/>
          <w:u w:val="single"/>
          <w:lang w:eastAsia="ru-RU"/>
        </w:rPr>
        <w:t>фактическое предоставление</w:t>
      </w:r>
      <w:r w:rsidRPr="00542F9A">
        <w:rPr>
          <w:rFonts w:ascii="Times New Roman" w:eastAsia="Times New Roman" w:hAnsi="Times New Roman" w:cs="Times New Roman"/>
          <w:sz w:val="24"/>
          <w:szCs w:val="24"/>
          <w:lang w:eastAsia="ru-RU"/>
        </w:rPr>
        <w:t xml:space="preserve"> без указания реквизитов договора или акта. В соответствии с частью 2 статьи 31 Жилищного кодекса Российской Федерации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случае отсутствия документов на право собственности или на право пользования объектом недвижимого имущества, оформленных на имя гражданского служащего (гражданина), его супруга (супруги) или несовершеннолетних детей, и наличия их регистрации по месту жительства в данном помещении данный факт должен быть отражен в </w:t>
      </w:r>
      <w:hyperlink r:id="rId7" w:history="1">
        <w:r w:rsidRPr="00542F9A">
          <w:rPr>
            <w:rFonts w:ascii="Times New Roman" w:eastAsia="Times New Roman" w:hAnsi="Times New Roman" w:cs="Times New Roman"/>
            <w:color w:val="0000FF"/>
            <w:sz w:val="24"/>
            <w:szCs w:val="24"/>
            <w:u w:val="single"/>
            <w:lang w:eastAsia="ru-RU"/>
          </w:rPr>
          <w:t>подразделе 5.1</w:t>
        </w:r>
      </w:hyperlink>
      <w:r w:rsidRPr="00542F9A">
        <w:rPr>
          <w:rFonts w:ascii="Times New Roman" w:eastAsia="Times New Roman" w:hAnsi="Times New Roman" w:cs="Times New Roman"/>
          <w:sz w:val="24"/>
          <w:szCs w:val="24"/>
          <w:lang w:eastAsia="ru-RU"/>
        </w:rPr>
        <w:t xml:space="preserve"> Справки лица, о котором предоставляются сведения.</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В случае отсутствия оформленных на имя гражданского служащего (гражданина) документов на право собственности или на право пользования объектом недвижимого имущества (свидетельство, договор, акт и др.), но наличии перечисленных документов, оформленных на имя супруга (супруги) или несовершеннолетних детей, факт регистрации гражданского служащего по месту жительства также отражается в </w:t>
      </w:r>
      <w:hyperlink r:id="rId8" w:history="1">
        <w:r w:rsidRPr="00542F9A">
          <w:rPr>
            <w:rFonts w:ascii="Times New Roman" w:eastAsia="Times New Roman" w:hAnsi="Times New Roman" w:cs="Times New Roman"/>
            <w:color w:val="0000FF"/>
            <w:sz w:val="24"/>
            <w:szCs w:val="24"/>
            <w:u w:val="single"/>
            <w:lang w:eastAsia="ru-RU"/>
          </w:rPr>
          <w:t>подразделе 5.1</w:t>
        </w:r>
      </w:hyperlink>
      <w:r w:rsidRPr="00542F9A">
        <w:rPr>
          <w:rFonts w:ascii="Times New Roman" w:eastAsia="Times New Roman" w:hAnsi="Times New Roman" w:cs="Times New Roman"/>
          <w:sz w:val="24"/>
          <w:szCs w:val="24"/>
          <w:lang w:eastAsia="ru-RU"/>
        </w:rPr>
        <w:t xml:space="preserve"> Справки.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Если гражданский служащий (гражданин) арендует квартиру и с собственником квартиры заключен договор аренды (договор пользования), то в данной ситуации следует отразить арендуемую квартиру, как объект недвижимого имущества, находящийся в пользовании.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Если объект недвижимости заложен, но при этом остается собственностью, то он не является объектом недвижимого имущества, находящимся в пользовании и информацию о нём необходимо отражать в разделе 2. Сведения об имуществе.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данном подразделе также необходимо отражать информацию по гаражам, земельным участкам, в случаях, когда право собственности на эти объекты недвижимости не зарегистрировано, но правом пользования гражданский служащий (гражданин) все же обладает. Такие ситуации возникают, когда, например:</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есть договор членства в гаражно-строительном кооперативе.</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имеется договор купли-продажи, но право собственности не оформлено.</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заключен договор аренды на пользование гаражом.</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 заполнения: 5.1. Объекты недвижимого имущества, находящиеся в пользовании</w:t>
      </w:r>
      <w:r w:rsidRPr="00542F9A">
        <w:rPr>
          <w:rFonts w:ascii="Times New Roman" w:eastAsia="Times New Roman" w:hAnsi="Times New Roman" w:cs="Times New Roman"/>
          <w:sz w:val="24"/>
          <w:szCs w:val="24"/>
          <w:lang w:eastAsia="ru-RU"/>
        </w:rPr>
        <w:t xml:space="preserve"> </w:t>
      </w:r>
    </w:p>
    <w:tbl>
      <w:tblPr>
        <w:tblW w:w="99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0"/>
        <w:gridCol w:w="1695"/>
        <w:gridCol w:w="1980"/>
        <w:gridCol w:w="1980"/>
        <w:gridCol w:w="2550"/>
        <w:gridCol w:w="1140"/>
      </w:tblGrid>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 </w:t>
            </w:r>
            <w:r w:rsidRPr="00542F9A">
              <w:rPr>
                <w:rFonts w:ascii="Times New Roman" w:eastAsia="Times New Roman" w:hAnsi="Times New Roman" w:cs="Times New Roman"/>
                <w:i/>
                <w:iCs/>
                <w:sz w:val="24"/>
                <w:szCs w:val="24"/>
                <w:lang w:eastAsia="ru-RU"/>
              </w:rPr>
              <w:br/>
              <w:t>п/п</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Вид имущества &lt;23&gt;</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Вид и сроки пользо</w:t>
            </w:r>
            <w:r w:rsidRPr="00542F9A">
              <w:rPr>
                <w:rFonts w:ascii="Times New Roman" w:eastAsia="Times New Roman" w:hAnsi="Times New Roman" w:cs="Times New Roman"/>
                <w:i/>
                <w:iCs/>
                <w:sz w:val="24"/>
                <w:szCs w:val="24"/>
                <w:lang w:eastAsia="ru-RU"/>
              </w:rPr>
              <w:softHyphen/>
              <w:t>вания&lt;24&gt;</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Основание пользования&lt;25&gt;</w:t>
            </w:r>
          </w:p>
        </w:tc>
        <w:tc>
          <w:tcPr>
            <w:tcW w:w="255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Место нахождения (адрес)</w:t>
            </w:r>
          </w:p>
        </w:tc>
        <w:tc>
          <w:tcPr>
            <w:tcW w:w="114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Площадь </w:t>
            </w:r>
            <w:r w:rsidRPr="00542F9A">
              <w:rPr>
                <w:rFonts w:ascii="Times New Roman" w:eastAsia="Times New Roman" w:hAnsi="Times New Roman" w:cs="Times New Roman"/>
                <w:i/>
                <w:iCs/>
                <w:sz w:val="24"/>
                <w:szCs w:val="24"/>
                <w:lang w:eastAsia="ru-RU"/>
              </w:rPr>
              <w:br/>
              <w:t>(кв. м)</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Нежилое помещение</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Аренда (5 лет)</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Договор аренды от 5.04.2009 № 123</w:t>
            </w:r>
          </w:p>
        </w:tc>
        <w:tc>
          <w:tcPr>
            <w:tcW w:w="255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 Ижевск, ул. Первомайская, д. 0</w:t>
            </w:r>
          </w:p>
        </w:tc>
        <w:tc>
          <w:tcPr>
            <w:tcW w:w="11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100,0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Квартира</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Бессрочное пользование</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Договор социального найма </w:t>
            </w:r>
            <w:r w:rsidRPr="00542F9A">
              <w:rPr>
                <w:rFonts w:ascii="Times New Roman" w:eastAsia="Times New Roman" w:hAnsi="Times New Roman" w:cs="Times New Roman"/>
                <w:i/>
                <w:iCs/>
                <w:sz w:val="24"/>
                <w:szCs w:val="24"/>
                <w:lang w:eastAsia="ru-RU"/>
              </w:rPr>
              <w:lastRenderedPageBreak/>
              <w:t>от 02.03.1997 № 456, ордер № 111 от 15.11.1980</w:t>
            </w:r>
          </w:p>
        </w:tc>
        <w:tc>
          <w:tcPr>
            <w:tcW w:w="255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lastRenderedPageBreak/>
              <w:t xml:space="preserve">г. Ижевск ул. Новая,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lastRenderedPageBreak/>
              <w:t>д. 0, кв.0</w:t>
            </w:r>
          </w:p>
        </w:tc>
        <w:tc>
          <w:tcPr>
            <w:tcW w:w="11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lastRenderedPageBreak/>
              <w:t>40,0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lastRenderedPageBreak/>
              <w:t>3</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Квартира</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Безвозмездное бессрочное пользование</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Фактическое предоставление (регистрация)</w:t>
            </w:r>
          </w:p>
        </w:tc>
        <w:tc>
          <w:tcPr>
            <w:tcW w:w="255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 Ижевск, ул. Ленина, д. 0, кв.0</w:t>
            </w:r>
          </w:p>
        </w:tc>
        <w:tc>
          <w:tcPr>
            <w:tcW w:w="11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58,0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4</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Гараж</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Бессрочное пользование</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фактическое предоставление</w:t>
            </w:r>
          </w:p>
        </w:tc>
        <w:tc>
          <w:tcPr>
            <w:tcW w:w="255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 Ижевск, ул. Новослободская, ГСК «Москвич»</w:t>
            </w:r>
          </w:p>
        </w:tc>
        <w:tc>
          <w:tcPr>
            <w:tcW w:w="11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30,0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5</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Металличес-кий сборно-разборный гараж</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Безвозмездное пользование (10 лет)</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Договор безвозмездного пользования от 24.09.2007</w:t>
            </w:r>
          </w:p>
        </w:tc>
        <w:tc>
          <w:tcPr>
            <w:tcW w:w="255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г. Ижевск, ул. Петрова, д. 0</w:t>
            </w:r>
          </w:p>
        </w:tc>
        <w:tc>
          <w:tcPr>
            <w:tcW w:w="11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16,0</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6</w:t>
            </w:r>
          </w:p>
        </w:tc>
        <w:tc>
          <w:tcPr>
            <w:tcW w:w="169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Земельный участок</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Бессрочное пользование</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Постановление главы Завьяловского района от 10.07.2001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312/487</w:t>
            </w:r>
          </w:p>
        </w:tc>
        <w:tc>
          <w:tcPr>
            <w:tcW w:w="255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УР, Завьяловский район, СНТ «Садовое»</w:t>
            </w:r>
          </w:p>
        </w:tc>
        <w:tc>
          <w:tcPr>
            <w:tcW w:w="114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600,0</w:t>
            </w:r>
          </w:p>
        </w:tc>
      </w:tr>
    </w:tbl>
    <w:p w:rsidR="00542F9A" w:rsidRPr="00542F9A" w:rsidRDefault="00542F9A" w:rsidP="00542F9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2F9A">
        <w:rPr>
          <w:rFonts w:ascii="Times New Roman" w:eastAsia="Times New Roman" w:hAnsi="Times New Roman" w:cs="Times New Roman"/>
          <w:b/>
          <w:bCs/>
          <w:sz w:val="36"/>
          <w:szCs w:val="36"/>
          <w:lang w:eastAsia="ru-RU"/>
        </w:rPr>
        <w:t xml:space="preserve">7.2. Заполнение подраздела 5.2. «Прочие обязательства» раздела «Сведения об обязательствах имущественного характера»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данном подразделе указывается информация об имеющихся перед гражданским служащим (гражданином) срочных обязательствах финансового характера в размере обязательств, превышающих на отчетную дату 10 000 рублей (например, по договору аренды, по договору займа и.т.д.)</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графе «содержание обязательства» указывается существо обязательства (заем, сдача имущества в аренду, исполнение вступившего в силу решения суда и др.).</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По договору займа</w:t>
      </w:r>
      <w:r w:rsidRPr="00542F9A">
        <w:rPr>
          <w:rFonts w:ascii="Times New Roman" w:eastAsia="Times New Roman" w:hAnsi="Times New Roman" w:cs="Times New Roman"/>
          <w:sz w:val="24"/>
          <w:szCs w:val="24"/>
          <w:lang w:eastAsia="ru-RU"/>
        </w:rPr>
        <w:t xml:space="preserve"> одна сторона (займодавец) передает в собственность другой стороне (заемщику) деньги, а заемщик обязуется возвратить займодавцу такую же сумму денег (сумму займа) (статья 807 Гражданского кодекса Российской Федерации).</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u w:val="single"/>
          <w:lang w:eastAsia="ru-RU"/>
        </w:rPr>
        <w:t>По договору аренды (имущественного найма)</w:t>
      </w:r>
      <w:r w:rsidRPr="00542F9A">
        <w:rPr>
          <w:rFonts w:ascii="Times New Roman" w:eastAsia="Times New Roman" w:hAnsi="Times New Roman" w:cs="Times New Roman"/>
          <w:sz w:val="24"/>
          <w:szCs w:val="24"/>
          <w:lang w:eastAsia="ru-RU"/>
        </w:rPr>
        <w:t xml:space="preserve">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 xml:space="preserve">Длявторой стороны обязательства - должника, указываются его фамилия, имя и отчество (наименование юридического лица), адрес.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sz w:val="24"/>
          <w:szCs w:val="24"/>
          <w:lang w:eastAsia="ru-RU"/>
        </w:rPr>
        <w:t>В графе «основание возникновения» следует указать основание возникновения обязательства должника перед гражданским служащим (гражданином) (договор, расписка, фактическая передача денег), и реквизиты соответствующего договора или акта.</w:t>
      </w:r>
    </w:p>
    <w:p w:rsidR="00542F9A" w:rsidRPr="00542F9A" w:rsidRDefault="00542F9A" w:rsidP="00542F9A">
      <w:pPr>
        <w:spacing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Пример заполнения:</w:t>
      </w:r>
    </w:p>
    <w:tbl>
      <w:tblPr>
        <w:tblW w:w="99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99"/>
        <w:gridCol w:w="1843"/>
        <w:gridCol w:w="1975"/>
        <w:gridCol w:w="2126"/>
        <w:gridCol w:w="1769"/>
        <w:gridCol w:w="1633"/>
      </w:tblGrid>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lastRenderedPageBreak/>
              <w:t xml:space="preserve">№ </w:t>
            </w:r>
            <w:r w:rsidRPr="00542F9A">
              <w:rPr>
                <w:rFonts w:ascii="Times New Roman" w:eastAsia="Times New Roman" w:hAnsi="Times New Roman" w:cs="Times New Roman"/>
                <w:i/>
                <w:iCs/>
                <w:sz w:val="24"/>
                <w:szCs w:val="24"/>
                <w:lang w:eastAsia="ru-RU"/>
              </w:rPr>
              <w:br/>
              <w:t>п/п</w:t>
            </w:r>
          </w:p>
        </w:tc>
        <w:tc>
          <w:tcPr>
            <w:tcW w:w="184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Содержание обязательства</w:t>
            </w:r>
          </w:p>
        </w:tc>
        <w:tc>
          <w:tcPr>
            <w:tcW w:w="198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Должник</w:t>
            </w:r>
          </w:p>
        </w:tc>
        <w:tc>
          <w:tcPr>
            <w:tcW w:w="213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Основание возникновения</w:t>
            </w:r>
          </w:p>
        </w:tc>
        <w:tc>
          <w:tcPr>
            <w:tcW w:w="1770"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Сумма обязательства (руб.)</w:t>
            </w:r>
          </w:p>
        </w:tc>
        <w:tc>
          <w:tcPr>
            <w:tcW w:w="1635" w:type="dxa"/>
            <w:tcBorders>
              <w:top w:val="outset" w:sz="6" w:space="0" w:color="auto"/>
              <w:left w:val="outset" w:sz="6" w:space="0" w:color="auto"/>
              <w:bottom w:val="outset" w:sz="6" w:space="0" w:color="auto"/>
              <w:right w:val="outset" w:sz="6" w:space="0" w:color="auto"/>
            </w:tcBorders>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Условия обязатель</w:t>
            </w:r>
            <w:r w:rsidRPr="00542F9A">
              <w:rPr>
                <w:rFonts w:ascii="Times New Roman" w:eastAsia="Times New Roman" w:hAnsi="Times New Roman" w:cs="Times New Roman"/>
                <w:i/>
                <w:iCs/>
                <w:sz w:val="24"/>
                <w:szCs w:val="24"/>
                <w:lang w:eastAsia="ru-RU"/>
              </w:rPr>
              <w:softHyphen/>
              <w:t xml:space="preserve">ства </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1</w:t>
            </w:r>
          </w:p>
        </w:tc>
        <w:tc>
          <w:tcPr>
            <w:tcW w:w="1845"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Сдача в аренду квартиры сроком на 3 года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Петров Сергей Сергеевич,, г. Ижевск, ул. Ленина, д. 0, кв.0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Договор от 12.09.2009</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900 000,0 </w:t>
            </w:r>
          </w:p>
        </w:tc>
        <w:tc>
          <w:tcPr>
            <w:tcW w:w="1635"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 xml:space="preserve">300 000,0 руб. </w:t>
            </w:r>
          </w:p>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в год</w:t>
            </w:r>
          </w:p>
        </w:tc>
      </w:tr>
      <w:tr w:rsidR="00542F9A" w:rsidRPr="00542F9A" w:rsidTr="00542F9A">
        <w:trPr>
          <w:tblCellSpacing w:w="0" w:type="dxa"/>
          <w:jc w:val="center"/>
        </w:trPr>
        <w:tc>
          <w:tcPr>
            <w:tcW w:w="60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2</w:t>
            </w:r>
          </w:p>
        </w:tc>
        <w:tc>
          <w:tcPr>
            <w:tcW w:w="1845"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Заем</w:t>
            </w:r>
          </w:p>
        </w:tc>
        <w:tc>
          <w:tcPr>
            <w:tcW w:w="198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Сидоров Михаил Юрьевич, г.Ижевск, ул. Союзная, д.0, кв.0</w:t>
            </w:r>
          </w:p>
        </w:tc>
        <w:tc>
          <w:tcPr>
            <w:tcW w:w="213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Договор займа от 13.12.2011</w:t>
            </w:r>
          </w:p>
        </w:tc>
        <w:tc>
          <w:tcPr>
            <w:tcW w:w="1770"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600 000,0</w:t>
            </w:r>
          </w:p>
        </w:tc>
        <w:tc>
          <w:tcPr>
            <w:tcW w:w="1635" w:type="dxa"/>
            <w:tcBorders>
              <w:top w:val="outset" w:sz="6" w:space="0" w:color="auto"/>
              <w:left w:val="outset" w:sz="6" w:space="0" w:color="auto"/>
              <w:bottom w:val="outset" w:sz="6" w:space="0" w:color="auto"/>
              <w:right w:val="outset" w:sz="6" w:space="0" w:color="auto"/>
            </w:tcBorders>
            <w:vAlign w:val="center"/>
            <w:hideMark/>
          </w:tcPr>
          <w:p w:rsidR="00542F9A" w:rsidRPr="00542F9A" w:rsidRDefault="00542F9A" w:rsidP="00542F9A">
            <w:pPr>
              <w:spacing w:before="100" w:beforeAutospacing="1" w:after="100" w:afterAutospacing="1" w:line="240" w:lineRule="auto"/>
              <w:rPr>
                <w:rFonts w:ascii="Times New Roman" w:eastAsia="Times New Roman" w:hAnsi="Times New Roman" w:cs="Times New Roman"/>
                <w:sz w:val="24"/>
                <w:szCs w:val="24"/>
                <w:lang w:eastAsia="ru-RU"/>
              </w:rPr>
            </w:pPr>
            <w:r w:rsidRPr="00542F9A">
              <w:rPr>
                <w:rFonts w:ascii="Times New Roman" w:eastAsia="Times New Roman" w:hAnsi="Times New Roman" w:cs="Times New Roman"/>
                <w:i/>
                <w:iCs/>
                <w:sz w:val="24"/>
                <w:szCs w:val="24"/>
                <w:lang w:eastAsia="ru-RU"/>
              </w:rPr>
              <w:t>Беспроцент-ный на 8 месяцев, под залог мотоцикла Хонда</w:t>
            </w:r>
          </w:p>
        </w:tc>
      </w:tr>
    </w:tbl>
    <w:p w:rsidR="007A2B42" w:rsidRDefault="007A2B42"/>
    <w:sectPr w:rsidR="007A2B42" w:rsidSect="007A2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51FDE"/>
    <w:multiLevelType w:val="multilevel"/>
    <w:tmpl w:val="9A56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CF0EA9"/>
    <w:multiLevelType w:val="multilevel"/>
    <w:tmpl w:val="C074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2F9A"/>
    <w:rsid w:val="00542F9A"/>
    <w:rsid w:val="007A2B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B42"/>
  </w:style>
  <w:style w:type="paragraph" w:styleId="2">
    <w:name w:val="heading 2"/>
    <w:basedOn w:val="a"/>
    <w:link w:val="20"/>
    <w:uiPriority w:val="9"/>
    <w:qFormat/>
    <w:rsid w:val="00542F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2F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2F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2F9A"/>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542F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42F9A"/>
    <w:rPr>
      <w:b/>
      <w:bCs/>
    </w:rPr>
  </w:style>
  <w:style w:type="character" w:styleId="a5">
    <w:name w:val="Hyperlink"/>
    <w:basedOn w:val="a0"/>
    <w:uiPriority w:val="99"/>
    <w:semiHidden/>
    <w:unhideWhenUsed/>
    <w:rsid w:val="00542F9A"/>
    <w:rPr>
      <w:color w:val="0000FF"/>
      <w:u w:val="single"/>
    </w:rPr>
  </w:style>
</w:styles>
</file>

<file path=word/webSettings.xml><?xml version="1.0" encoding="utf-8"?>
<w:webSettings xmlns:r="http://schemas.openxmlformats.org/officeDocument/2006/relationships" xmlns:w="http://schemas.openxmlformats.org/wordprocessingml/2006/main">
  <w:divs>
    <w:div w:id="1692603280">
      <w:bodyDiv w:val="1"/>
      <w:marLeft w:val="0"/>
      <w:marRight w:val="0"/>
      <w:marTop w:val="0"/>
      <w:marBottom w:val="0"/>
      <w:divBdr>
        <w:top w:val="none" w:sz="0" w:space="0" w:color="auto"/>
        <w:left w:val="none" w:sz="0" w:space="0" w:color="auto"/>
        <w:bottom w:val="none" w:sz="0" w:space="0" w:color="auto"/>
        <w:right w:val="none" w:sz="0" w:space="0" w:color="auto"/>
      </w:divBdr>
      <w:divsChild>
        <w:div w:id="32640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630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62361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38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47225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2146771740">
          <w:blockQuote w:val="1"/>
          <w:marLeft w:val="720"/>
          <w:marRight w:val="720"/>
          <w:marTop w:val="100"/>
          <w:marBottom w:val="100"/>
          <w:divBdr>
            <w:top w:val="none" w:sz="0" w:space="0" w:color="auto"/>
            <w:left w:val="none" w:sz="0" w:space="0" w:color="auto"/>
            <w:bottom w:val="none" w:sz="0" w:space="0" w:color="auto"/>
            <w:right w:val="none" w:sz="0" w:space="0" w:color="auto"/>
          </w:divBdr>
        </w:div>
        <w:div w:id="783889112">
          <w:marLeft w:val="0"/>
          <w:marRight w:val="0"/>
          <w:marTop w:val="0"/>
          <w:marBottom w:val="0"/>
          <w:divBdr>
            <w:top w:val="none" w:sz="0" w:space="0" w:color="auto"/>
            <w:left w:val="none" w:sz="0" w:space="0" w:color="auto"/>
            <w:bottom w:val="none" w:sz="0" w:space="0" w:color="auto"/>
            <w:right w:val="none" w:sz="0" w:space="0" w:color="auto"/>
          </w:divBdr>
        </w:div>
        <w:div w:id="2095668378">
          <w:marLeft w:val="0"/>
          <w:marRight w:val="0"/>
          <w:marTop w:val="0"/>
          <w:marBottom w:val="0"/>
          <w:divBdr>
            <w:top w:val="none" w:sz="0" w:space="0" w:color="auto"/>
            <w:left w:val="none" w:sz="0" w:space="0" w:color="auto"/>
            <w:bottom w:val="none" w:sz="0" w:space="0" w:color="auto"/>
            <w:right w:val="none" w:sz="0" w:space="0" w:color="auto"/>
          </w:divBdr>
        </w:div>
        <w:div w:id="576521541">
          <w:marLeft w:val="0"/>
          <w:marRight w:val="0"/>
          <w:marTop w:val="0"/>
          <w:marBottom w:val="0"/>
          <w:divBdr>
            <w:top w:val="none" w:sz="0" w:space="0" w:color="auto"/>
            <w:left w:val="none" w:sz="0" w:space="0" w:color="auto"/>
            <w:bottom w:val="none" w:sz="0" w:space="0" w:color="auto"/>
            <w:right w:val="none" w:sz="0" w:space="0" w:color="auto"/>
          </w:divBdr>
        </w:div>
        <w:div w:id="917860375">
          <w:marLeft w:val="0"/>
          <w:marRight w:val="0"/>
          <w:marTop w:val="0"/>
          <w:marBottom w:val="0"/>
          <w:divBdr>
            <w:top w:val="none" w:sz="0" w:space="0" w:color="auto"/>
            <w:left w:val="none" w:sz="0" w:space="0" w:color="auto"/>
            <w:bottom w:val="none" w:sz="0" w:space="0" w:color="auto"/>
            <w:right w:val="none" w:sz="0" w:space="0" w:color="auto"/>
          </w:divBdr>
        </w:div>
        <w:div w:id="1385640224">
          <w:blockQuote w:val="1"/>
          <w:marLeft w:val="720"/>
          <w:marRight w:val="720"/>
          <w:marTop w:val="100"/>
          <w:marBottom w:val="100"/>
          <w:divBdr>
            <w:top w:val="none" w:sz="0" w:space="0" w:color="auto"/>
            <w:left w:val="none" w:sz="0" w:space="0" w:color="auto"/>
            <w:bottom w:val="none" w:sz="0" w:space="0" w:color="auto"/>
            <w:right w:val="none" w:sz="0" w:space="0" w:color="auto"/>
          </w:divBdr>
        </w:div>
        <w:div w:id="76789562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960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6115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871183">
          <w:marLeft w:val="0"/>
          <w:marRight w:val="0"/>
          <w:marTop w:val="0"/>
          <w:marBottom w:val="0"/>
          <w:divBdr>
            <w:top w:val="none" w:sz="0" w:space="0" w:color="auto"/>
            <w:left w:val="none" w:sz="0" w:space="0" w:color="auto"/>
            <w:bottom w:val="none" w:sz="0" w:space="0" w:color="auto"/>
            <w:right w:val="none" w:sz="0" w:space="0" w:color="auto"/>
          </w:divBdr>
        </w:div>
        <w:div w:id="770857049">
          <w:marLeft w:val="0"/>
          <w:marRight w:val="0"/>
          <w:marTop w:val="0"/>
          <w:marBottom w:val="0"/>
          <w:divBdr>
            <w:top w:val="none" w:sz="0" w:space="0" w:color="auto"/>
            <w:left w:val="none" w:sz="0" w:space="0" w:color="auto"/>
            <w:bottom w:val="none" w:sz="0" w:space="0" w:color="auto"/>
            <w:right w:val="none" w:sz="0" w:space="0" w:color="auto"/>
          </w:divBdr>
        </w:div>
        <w:div w:id="19322283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50491453">
          <w:blockQuote w:val="1"/>
          <w:marLeft w:val="720"/>
          <w:marRight w:val="720"/>
          <w:marTop w:val="100"/>
          <w:marBottom w:val="100"/>
          <w:divBdr>
            <w:top w:val="none" w:sz="0" w:space="0" w:color="auto"/>
            <w:left w:val="none" w:sz="0" w:space="0" w:color="auto"/>
            <w:bottom w:val="none" w:sz="0" w:space="0" w:color="auto"/>
            <w:right w:val="none" w:sz="0" w:space="0" w:color="auto"/>
          </w:divBdr>
        </w:div>
        <w:div w:id="48621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959997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024632">
          <w:marLeft w:val="0"/>
          <w:marRight w:val="0"/>
          <w:marTop w:val="0"/>
          <w:marBottom w:val="0"/>
          <w:divBdr>
            <w:top w:val="none" w:sz="0" w:space="0" w:color="auto"/>
            <w:left w:val="none" w:sz="0" w:space="0" w:color="auto"/>
            <w:bottom w:val="none" w:sz="0" w:space="0" w:color="auto"/>
            <w:right w:val="none" w:sz="0" w:space="0" w:color="auto"/>
          </w:divBdr>
        </w:div>
        <w:div w:id="136328517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987197">
          <w:marLeft w:val="0"/>
          <w:marRight w:val="0"/>
          <w:marTop w:val="0"/>
          <w:marBottom w:val="0"/>
          <w:divBdr>
            <w:top w:val="none" w:sz="0" w:space="0" w:color="auto"/>
            <w:left w:val="none" w:sz="0" w:space="0" w:color="auto"/>
            <w:bottom w:val="none" w:sz="0" w:space="0" w:color="auto"/>
            <w:right w:val="none" w:sz="0" w:space="0" w:color="auto"/>
          </w:divBdr>
        </w:div>
        <w:div w:id="1501386528">
          <w:blockQuote w:val="1"/>
          <w:marLeft w:val="720"/>
          <w:marRight w:val="720"/>
          <w:marTop w:val="100"/>
          <w:marBottom w:val="100"/>
          <w:divBdr>
            <w:top w:val="none" w:sz="0" w:space="0" w:color="auto"/>
            <w:left w:val="none" w:sz="0" w:space="0" w:color="auto"/>
            <w:bottom w:val="none" w:sz="0" w:space="0" w:color="auto"/>
            <w:right w:val="none" w:sz="0" w:space="0" w:color="auto"/>
          </w:divBdr>
        </w:div>
        <w:div w:id="2419138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301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213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6957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6125CC04B93A9673E2FB6A4A9364D7537AB7CFCB9AA41E0BC7B033791271F5BAA99F8CFE60E5Af1L" TargetMode="External"/><Relationship Id="rId3" Type="http://schemas.openxmlformats.org/officeDocument/2006/relationships/settings" Target="settings.xml"/><Relationship Id="rId7" Type="http://schemas.openxmlformats.org/officeDocument/2006/relationships/hyperlink" Target="consultantplus://offline/ref=11D6125CC04B93A9673E2FB6A4A9364D7537AB7CFCB9AA41E0BC7B033791271F5BAA99F8CFE60E5Af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rf.ru/" TargetMode="External"/><Relationship Id="rId5" Type="http://schemas.openxmlformats.org/officeDocument/2006/relationships/hyperlink" Target="consultantplus://offline/ref=03D35B4FD904FE0E556484B424AF04D4E361E1F0A318AFFED2F15EAC642F51EB1245CDDDFA5E774BL0dF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8484</Words>
  <Characters>48364</Characters>
  <Application>Microsoft Office Word</Application>
  <DocSecurity>0</DocSecurity>
  <Lines>403</Lines>
  <Paragraphs>113</Paragraphs>
  <ScaleCrop>false</ScaleCrop>
  <Company>Microsoft</Company>
  <LinksUpToDate>false</LinksUpToDate>
  <CharactersWithSpaces>56735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presentation</dc:creator>
  <cp:keywords/>
  <dc:description/>
  <cp:lastModifiedBy>presentation</cp:lastModifiedBy>
  <cp:revision>2</cp:revision>
  <dcterms:created xsi:type="dcterms:W3CDTF">2014-04-02T08:51:00Z</dcterms:created>
  <dcterms:modified xsi:type="dcterms:W3CDTF">2014-04-02T08:51:00Z</dcterms:modified>
</cp:coreProperties>
</file>