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34"/>
          <w:szCs w:val="3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34"/>
          <w:szCs w:val="34"/>
          <w:u w:val="single"/>
        </w:rPr>
        <w:t xml:space="preserve">Абитуриенты 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34"/>
          <w:szCs w:val="34"/>
          <w:u w:val="single"/>
        </w:rPr>
        <w:t xml:space="preserve">стали новой мишенью для мошенников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34"/>
          <w:szCs w:val="34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34"/>
          <w:szCs w:val="34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34"/>
          <w:szCs w:val="34"/>
          <w:highlight w:val="none"/>
          <w:u w:val="singl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34"/>
          <w:szCs w:val="3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34"/>
          <w:szCs w:val="34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34"/>
          <w:szCs w:val="34"/>
          <w:highlight w:val="none"/>
          <w:u w:val="single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период поступлений мошенники все чаще прибегают к схемам обмана, направленным на абитуриентов и их родителей.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Они представляются сотрудниками приёмной комиссии ВУЗа и утверждают, что у поступающего «высокие шансы на зачисление на бюджет». Затем они просят пройти по ссылке, которая ведёт на поддельный сайт Госуслуг, где происходит кража логина и пароля от учётной 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аписи. Если абитуриент отказывается переходить по ссылке, злоумышленники угрожают, заявляя, что «его никуда не примут».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Помимо фальшивых звонков от приёмных комиссий поступают предложения «помощи в поступлении за деньги» – через знакомых в ректорате или «через свои каналы».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Нередко мошенники рассылают фальшивые письма на электронную почту с поддельной символикой ВУЗов или Минобрнауки, где содержатся ссылки для «подтверждения подачи документов» или «загрузки оригинала аттестата». Ссылки ведут на фишинговые сайты.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мошенники могут звонить родителям и говорить, что их ребёнок уже «зачислен», но нужно срочно внести «госпошлину» или «оплатить общежитие».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ЗАПОМНИТЕ!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✅ Поступление в ВУЗ – строго регламентированный процесс. Зачисление происходит только по результатам ЕГЭ, вступительных испытаний или олимпиад.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✅ Ни один ВУЗ не ведёт финансовые операции через мессенджеры или личные карты физических лиц. Любая официальная информация – только через личный кабинет абитуриента на портале ВУЗа или на Госуслугах.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✅ При малейших сомнениях сразу обращайтесь в сам ВУЗ и в правоохранительные органы.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2025-07-08T07:23:11Z</dcterms:modified>
</cp:coreProperties>
</file>